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23921" w14:textId="77777777" w:rsidR="00431817" w:rsidRDefault="00000000">
      <w:pPr>
        <w:spacing w:after="0" w:line="240" w:lineRule="auto"/>
        <w:ind w:left="142"/>
        <w:rPr>
          <w:b/>
          <w:sz w:val="32"/>
          <w:szCs w:val="32"/>
          <w:highlight w:val="white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572F151" wp14:editId="65A097FA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l="0" t="0" r="0" b="0"/>
            <wp:wrapSquare wrapText="bothSides" distT="0" distB="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n° </w:t>
      </w:r>
      <w:r>
        <w:rPr>
          <w:b/>
          <w:i/>
          <w:sz w:val="40"/>
          <w:szCs w:val="40"/>
          <w:highlight w:val="yellow"/>
        </w:rPr>
        <w:t>X</w:t>
      </w:r>
      <w:r>
        <w:rPr>
          <w:b/>
          <w:sz w:val="40"/>
          <w:szCs w:val="40"/>
          <w:highlight w:val="white"/>
        </w:rPr>
        <w:t xml:space="preserve"> : </w:t>
      </w:r>
      <w:r>
        <w:rPr>
          <w:b/>
          <w:sz w:val="40"/>
          <w:szCs w:val="40"/>
          <w:highlight w:val="yellow"/>
        </w:rPr>
        <w:t>Nom du cours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5CF343B6" wp14:editId="7B797A8D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D8D4C1" w14:textId="77777777" w:rsidR="00431817" w:rsidRDefault="0043181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F343B6" id="Rectangle 7" o:spid="_x0000_s1026" style="position:absolute;left:0;text-align:left;margin-left:-5pt;margin-top:-8pt;width:542.55pt;height:68.3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&#13;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5AD8D4C1" w14:textId="77777777" w:rsidR="00431817" w:rsidRDefault="00431817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EB663B7" w14:textId="77777777" w:rsidR="00431817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2025-2026 :</w:t>
      </w:r>
      <w:r>
        <w:rPr>
          <w:b/>
          <w:sz w:val="20"/>
          <w:szCs w:val="20"/>
        </w:rPr>
        <w:t xml:space="preserve"> </w:t>
      </w:r>
      <w:r>
        <w:rPr>
          <w:b/>
          <w:sz w:val="28"/>
          <w:szCs w:val="28"/>
          <w:highlight w:val="yellow"/>
        </w:rPr>
        <w:t>XX</w:t>
      </w:r>
      <w:r>
        <w:rPr>
          <w:b/>
          <w:color w:val="FF0000"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white"/>
        </w:rPr>
        <w:t xml:space="preserve">QCMS – Durée : </w:t>
      </w:r>
      <w:r>
        <w:rPr>
          <w:b/>
          <w:sz w:val="28"/>
          <w:szCs w:val="28"/>
          <w:highlight w:val="yellow"/>
        </w:rPr>
        <w:t xml:space="preserve">XX </w:t>
      </w:r>
      <w:r>
        <w:rPr>
          <w:b/>
          <w:sz w:val="28"/>
          <w:szCs w:val="28"/>
          <w:highlight w:val="white"/>
        </w:rPr>
        <w:t>min</w:t>
      </w:r>
      <w:r>
        <w:rPr>
          <w:b/>
          <w:sz w:val="28"/>
          <w:szCs w:val="28"/>
        </w:rPr>
        <w:t xml:space="preserve"> </w:t>
      </w:r>
    </w:p>
    <w:p w14:paraId="361C58EE" w14:textId="77777777" w:rsidR="00431817" w:rsidRDefault="0043181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88C84D7" w14:textId="77777777" w:rsidR="00431817" w:rsidRDefault="00431817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1D118E7" w14:textId="1DC8F03F" w:rsidR="00431817" w:rsidRPr="00BA48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BA486D">
        <w:rPr>
          <w:rFonts w:ascii="Arial" w:eastAsia="Arial" w:hAnsi="Arial" w:cs="Arial"/>
          <w:b/>
          <w:sz w:val="20"/>
          <w:szCs w:val="20"/>
          <w:u w:val="single"/>
        </w:rPr>
        <w:t>QCM 1</w:t>
      </w:r>
      <w:r w:rsidRPr="00BA486D"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>Concernant la supplémentation pendant la grossesse :</w:t>
      </w:r>
    </w:p>
    <w:p w14:paraId="0DB525DF" w14:textId="13337EAA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Le fer est systématique chez toutes les femmes enceintes</w:t>
      </w:r>
    </w:p>
    <w:p w14:paraId="797A8837" w14:textId="2D6A3BC0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L’iode joue un rôle dans le développement neurologique fœtal</w:t>
      </w:r>
    </w:p>
    <w:p w14:paraId="6CC8ACA0" w14:textId="41189DA2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L’acide folique est débuté après le 1er trimestre</w:t>
      </w:r>
    </w:p>
    <w:p w14:paraId="69935FB2" w14:textId="54B0B893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Les vitamines pendant la grossesse sont systématiques </w:t>
      </w:r>
    </w:p>
    <w:p w14:paraId="55CB2D51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E966DB7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BFBF7E6" w14:textId="68A7D7EF" w:rsidR="00431817" w:rsidRPr="00BA48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Pr="00BA486D">
        <w:rPr>
          <w:rFonts w:ascii="Arial" w:eastAsia="Arial" w:hAnsi="Arial" w:cs="Arial"/>
          <w:b/>
          <w:sz w:val="20"/>
          <w:szCs w:val="20"/>
        </w:rPr>
        <w:t xml:space="preserve">: 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>Concernant l’activité physique chez la femme enceinte :</w:t>
      </w:r>
    </w:p>
    <w:p w14:paraId="2C61F41E" w14:textId="2A5BD887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Elle doit être arrêtée dès le diagnostic de grossesse</w:t>
      </w:r>
    </w:p>
    <w:p w14:paraId="44DEFA44" w14:textId="5E74EC9C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Elle est contre-indiquée en cas de grossesse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physiologique</w:t>
      </w:r>
    </w:p>
    <w:p w14:paraId="3933D49A" w14:textId="181A0595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Elle améliore la tolérance au glucose</w:t>
      </w:r>
    </w:p>
    <w:p w14:paraId="146FDFE1" w14:textId="41D8D606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Elle peut être poursuivie si adaptée</w:t>
      </w:r>
    </w:p>
    <w:p w14:paraId="22EC7C9A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574ECD2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1AE1C10" w14:textId="74143D10" w:rsidR="00431817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>
        <w:rPr>
          <w:rFonts w:ascii="Arial" w:eastAsia="Arial" w:hAnsi="Arial" w:cs="Arial"/>
          <w:b/>
          <w:sz w:val="20"/>
          <w:szCs w:val="20"/>
        </w:rPr>
        <w:t xml:space="preserve">Concernant le cours Promotion de la santé : </w:t>
      </w:r>
    </w:p>
    <w:p w14:paraId="1F77819C" w14:textId="1F7C093B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A486D">
        <w:rPr>
          <w:rFonts w:ascii="Arial" w:eastAsia="Arial" w:hAnsi="Arial" w:cs="Arial"/>
          <w:sz w:val="20"/>
          <w:szCs w:val="20"/>
        </w:rPr>
        <w:t xml:space="preserve">Les besoins énergétiques lors de la grossesse doublent lors du premier trimestre </w:t>
      </w:r>
    </w:p>
    <w:p w14:paraId="46B3F172" w14:textId="45EF501D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Les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risques liés à une carence en iode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sont un r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etard de développement cognitif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et une h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yperthyroïdie maternelle systématique</w:t>
      </w:r>
    </w:p>
    <w:p w14:paraId="00428FF7" w14:textId="6937510C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Une carence en iode entraine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un t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rouble du développement neurologique</w:t>
      </w:r>
    </w:p>
    <w:p w14:paraId="14999947" w14:textId="10AC8B55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l’activité physique chez la femme enceinte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st sans effet sur le sommeil</w:t>
      </w:r>
    </w:p>
    <w:p w14:paraId="6399E227" w14:textId="77777777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185E491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89E5808" w14:textId="23152ED9" w:rsidR="00431817" w:rsidRPr="00BA48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>Concernant l’acide folique :</w:t>
      </w:r>
    </w:p>
    <w:p w14:paraId="5DA3FE13" w14:textId="05D5D8F1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’acide folique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est impliqué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dans la fermeture du tube neural</w:t>
      </w:r>
    </w:p>
    <w:p w14:paraId="77571091" w14:textId="381C8070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Il est inutile après la conception</w:t>
      </w:r>
    </w:p>
    <w:p w14:paraId="62237991" w14:textId="4D674DCC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Il doit être pris uniquement en cas de carence</w:t>
      </w:r>
    </w:p>
    <w:p w14:paraId="05FBA94A" w14:textId="745F48E6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Il réduit certains risques malformatifs</w:t>
      </w:r>
    </w:p>
    <w:p w14:paraId="229A27CB" w14:textId="77777777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EF55B29" w14:textId="77777777" w:rsidR="00431817" w:rsidRPr="00BA486D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5B6E126" w14:textId="4C4D940C" w:rsidR="00431817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>
        <w:rPr>
          <w:rFonts w:ascii="Arial" w:eastAsia="Arial" w:hAnsi="Arial" w:cs="Arial"/>
          <w:b/>
          <w:sz w:val="20"/>
          <w:szCs w:val="20"/>
        </w:rPr>
        <w:t>Concernant le cours promotion de la santé :</w:t>
      </w:r>
    </w:p>
    <w:p w14:paraId="03E863EC" w14:textId="373EDD62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L’activité physique augmente le risque de </w:t>
      </w:r>
      <w:proofErr w:type="spellStart"/>
      <w:r w:rsidR="00BA486D" w:rsidRPr="00BA486D">
        <w:rPr>
          <w:rFonts w:ascii="Arial" w:hAnsi="Arial" w:cs="Arial"/>
          <w:color w:val="000000"/>
          <w:sz w:val="20"/>
          <w:szCs w:val="20"/>
        </w:rPr>
        <w:t>pré-éclampsie</w:t>
      </w:r>
      <w:proofErr w:type="spellEnd"/>
    </w:p>
    <w:p w14:paraId="054E049E" w14:textId="4E2B693E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Pratiquer une activité physique lors d’une grossesse avec </w:t>
      </w:r>
      <w:proofErr w:type="spellStart"/>
      <w:r w:rsidR="00BA486D" w:rsidRPr="00BA486D">
        <w:rPr>
          <w:rFonts w:ascii="Arial" w:eastAsia="Arial" w:hAnsi="Arial" w:cs="Arial"/>
          <w:sz w:val="20"/>
          <w:szCs w:val="20"/>
        </w:rPr>
        <w:t>pré-éclampsie</w:t>
      </w:r>
      <w:proofErr w:type="spellEnd"/>
      <w:r w:rsidR="00BA486D" w:rsidRPr="00BA486D">
        <w:rPr>
          <w:rFonts w:ascii="Arial" w:eastAsia="Arial" w:hAnsi="Arial" w:cs="Arial"/>
          <w:sz w:val="20"/>
          <w:szCs w:val="20"/>
        </w:rPr>
        <w:t xml:space="preserve"> sévère réduit la mortalité des femmes enceintes et du </w:t>
      </w:r>
      <w:proofErr w:type="spellStart"/>
      <w:r w:rsidR="00BA486D" w:rsidRPr="00BA486D">
        <w:rPr>
          <w:rFonts w:ascii="Arial" w:eastAsia="Arial" w:hAnsi="Arial" w:cs="Arial"/>
          <w:sz w:val="20"/>
          <w:szCs w:val="20"/>
        </w:rPr>
        <w:t>nouveau né</w:t>
      </w:r>
      <w:proofErr w:type="spellEnd"/>
    </w:p>
    <w:p w14:paraId="1D13D780" w14:textId="49DB3A4A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Le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p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lacenta prævia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est une </w:t>
      </w:r>
      <w:proofErr w:type="spellStart"/>
      <w:r w:rsidR="00BA486D" w:rsidRPr="00BA486D">
        <w:rPr>
          <w:rFonts w:ascii="Arial" w:hAnsi="Arial" w:cs="Arial"/>
          <w:color w:val="000000"/>
          <w:sz w:val="20"/>
          <w:szCs w:val="20"/>
        </w:rPr>
        <w:t>contre indication</w:t>
      </w:r>
      <w:proofErr w:type="spellEnd"/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au sport</w:t>
      </w:r>
    </w:p>
    <w:p w14:paraId="1D3F0286" w14:textId="606F465D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La menace d’un accouchement prématuré est également une </w:t>
      </w:r>
      <w:proofErr w:type="spellStart"/>
      <w:r w:rsidR="00BA486D" w:rsidRPr="00BA486D">
        <w:rPr>
          <w:rFonts w:ascii="Arial" w:eastAsia="Arial" w:hAnsi="Arial" w:cs="Arial"/>
          <w:sz w:val="20"/>
          <w:szCs w:val="20"/>
        </w:rPr>
        <w:t>contre indication</w:t>
      </w:r>
      <w:proofErr w:type="spellEnd"/>
      <w:r w:rsidR="00BA486D" w:rsidRPr="00BA486D">
        <w:rPr>
          <w:rFonts w:ascii="Arial" w:eastAsia="Arial" w:hAnsi="Arial" w:cs="Arial"/>
          <w:sz w:val="20"/>
          <w:szCs w:val="20"/>
        </w:rPr>
        <w:t xml:space="preserve"> au sport</w:t>
      </w:r>
    </w:p>
    <w:p w14:paraId="15508AED" w14:textId="77777777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DEE5B12" w14:textId="77777777" w:rsidR="00431817" w:rsidRPr="00BA486D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C28AB7D" w14:textId="4C254226" w:rsidR="00431817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>
        <w:rPr>
          <w:rFonts w:ascii="Arial" w:eastAsia="Arial" w:hAnsi="Arial" w:cs="Arial"/>
          <w:b/>
          <w:sz w:val="20"/>
          <w:szCs w:val="20"/>
        </w:rPr>
        <w:t>Concernant le cours promotion de la santé :</w:t>
      </w:r>
    </w:p>
    <w:p w14:paraId="4F47AE1B" w14:textId="1AFAD40B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Une carence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en fer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augmente le risque de petit poids de naissance</w:t>
      </w:r>
    </w:p>
    <w:p w14:paraId="0BEF1788" w14:textId="7F698C97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La vitamine </w:t>
      </w:r>
      <w:r w:rsidR="00BA486D">
        <w:rPr>
          <w:rFonts w:ascii="Arial" w:eastAsia="Arial" w:hAnsi="Arial" w:cs="Arial"/>
          <w:sz w:val="20"/>
          <w:szCs w:val="20"/>
        </w:rPr>
        <w:t xml:space="preserve">D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est donnée en prise unique au 6e-7e mois</w:t>
      </w:r>
    </w:p>
    <w:p w14:paraId="6E666816" w14:textId="3CDE1EC1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 DOAD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est un concept anglosaxon dans lequel la santé future de l’enfant est indépendante de la période fœtale </w:t>
      </w:r>
    </w:p>
    <w:p w14:paraId="69B41039" w14:textId="5C09F6B2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BA486D">
        <w:rPr>
          <w:rFonts w:ascii="Arial" w:eastAsia="Arial" w:hAnsi="Arial" w:cs="Arial"/>
          <w:sz w:val="20"/>
          <w:szCs w:val="20"/>
        </w:rPr>
        <w:t xml:space="preserve">Le débit cardiaque, la ventilation et le métabolisme basal augmente pendant la grossesse </w:t>
      </w:r>
    </w:p>
    <w:p w14:paraId="3BDF3AB1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DDB65EC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4E215D4" w14:textId="3F96AFD2" w:rsidR="00431817" w:rsidRPr="00BA48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 xml:space="preserve">Concernant </w:t>
      </w:r>
      <w:r w:rsidR="00BA486D">
        <w:rPr>
          <w:rFonts w:ascii="Arial" w:hAnsi="Arial" w:cs="Arial"/>
          <w:b/>
          <w:bCs/>
          <w:color w:val="000000"/>
          <w:sz w:val="20"/>
          <w:szCs w:val="20"/>
        </w:rPr>
        <w:t>le cours Promotion de la santé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14:paraId="506C5309" w14:textId="585CB9CB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eastAsia="Arial" w:hAnsi="Arial" w:cs="Arial"/>
          <w:sz w:val="20"/>
          <w:szCs w:val="20"/>
        </w:rPr>
        <w:t>La toxoplasmose est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fréquente pendant la grossesse</w:t>
      </w:r>
    </w:p>
    <w:p w14:paraId="66BA651F" w14:textId="667D05E6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La toxoplasmose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peut être asymptomatique</w:t>
      </w:r>
    </w:p>
    <w:p w14:paraId="17C642D6" w14:textId="487F1000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L’activité physique a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ugmente le risque de prématurité</w:t>
      </w:r>
    </w:p>
    <w:p w14:paraId="2BFEC6CA" w14:textId="095C3C66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Diminue le risque de macrosomie</w:t>
      </w:r>
    </w:p>
    <w:p w14:paraId="681CEBF4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894CECD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FCE5C2C" w14:textId="527C77F5" w:rsidR="00431817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>
        <w:rPr>
          <w:rFonts w:ascii="Arial" w:eastAsia="Arial" w:hAnsi="Arial" w:cs="Arial"/>
          <w:b/>
          <w:sz w:val="20"/>
          <w:szCs w:val="20"/>
        </w:rPr>
        <w:t>Concernant les infections alimentaires :</w:t>
      </w:r>
    </w:p>
    <w:p w14:paraId="6AB2EBAF" w14:textId="10AD74DB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BA486D">
        <w:rPr>
          <w:rFonts w:ascii="-webkit-standard" w:hAnsi="-webkit-standard"/>
          <w:color w:val="000000"/>
          <w:sz w:val="27"/>
          <w:szCs w:val="27"/>
        </w:rPr>
        <w:t>Le risque de transmission augmente avec le terme</w:t>
      </w:r>
    </w:p>
    <w:p w14:paraId="6D088165" w14:textId="7F790928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BA486D">
        <w:rPr>
          <w:rFonts w:ascii="-webkit-standard" w:hAnsi="-webkit-standard"/>
          <w:color w:val="000000"/>
          <w:sz w:val="27"/>
          <w:szCs w:val="27"/>
        </w:rPr>
        <w:t>La gravité augmente avec le terme</w:t>
      </w:r>
    </w:p>
    <w:p w14:paraId="7A590450" w14:textId="375F02A3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BA486D">
        <w:rPr>
          <w:rFonts w:ascii="Arial" w:eastAsia="Arial" w:hAnsi="Arial" w:cs="Arial"/>
          <w:sz w:val="20"/>
          <w:szCs w:val="20"/>
        </w:rPr>
        <w:t>On évite viande crue et lait pasteurisé pendant la grossesse</w:t>
      </w:r>
    </w:p>
    <w:p w14:paraId="44075E3C" w14:textId="133311CB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BA486D">
        <w:rPr>
          <w:rFonts w:ascii="-webkit-standard" w:hAnsi="-webkit-standard"/>
          <w:color w:val="000000"/>
          <w:sz w:val="27"/>
          <w:szCs w:val="27"/>
        </w:rPr>
        <w:t>La listériose</w:t>
      </w:r>
      <w:r w:rsidR="00BA486D">
        <w:rPr>
          <w:rFonts w:ascii="-webkit-standard" w:hAnsi="-webkit-standard"/>
          <w:color w:val="000000"/>
          <w:sz w:val="27"/>
          <w:szCs w:val="27"/>
        </w:rPr>
        <w:t xml:space="preserve"> est rare mais grave</w:t>
      </w:r>
      <w:r w:rsidR="00BA486D">
        <w:rPr>
          <w:rFonts w:ascii="-webkit-standard" w:hAnsi="-webkit-standard"/>
          <w:color w:val="000000"/>
          <w:sz w:val="27"/>
          <w:szCs w:val="27"/>
        </w:rPr>
        <w:t xml:space="preserve"> avec une sensibilité plus élevée chez la femme enceinte</w:t>
      </w:r>
    </w:p>
    <w:p w14:paraId="69B6F04C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E) Les propositions A, B, C et D sont fausses</w:t>
      </w:r>
    </w:p>
    <w:p w14:paraId="2A2D7EE9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E6A6851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330C3B1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0D03617" w14:textId="54EBC45E" w:rsidR="00431817" w:rsidRPr="00BA486D" w:rsidRDefault="0000000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 w:rsidRPr="00BA486D">
        <w:rPr>
          <w:rFonts w:ascii="Arial" w:eastAsia="Arial" w:hAnsi="Arial" w:cs="Arial"/>
          <w:b/>
          <w:sz w:val="20"/>
          <w:szCs w:val="20"/>
          <w:u w:val="single"/>
        </w:rPr>
        <w:t>QCM 9</w:t>
      </w:r>
      <w:r w:rsidRPr="00BA486D"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>Concernant la vaccination :</w:t>
      </w:r>
    </w:p>
    <w:p w14:paraId="0EB7F390" w14:textId="1D2DF7ED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Les vaccins vivants atténués sont autorisés</w:t>
      </w:r>
    </w:p>
    <w:p w14:paraId="4207A1AC" w14:textId="2F85A052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La grossesse entraîne une </w:t>
      </w:r>
      <w:proofErr w:type="spellStart"/>
      <w:r w:rsidR="00BA486D" w:rsidRPr="00BA486D">
        <w:rPr>
          <w:rFonts w:ascii="Arial" w:hAnsi="Arial" w:cs="Arial"/>
          <w:color w:val="000000"/>
          <w:sz w:val="20"/>
          <w:szCs w:val="20"/>
        </w:rPr>
        <w:t>immunostimulation</w:t>
      </w:r>
      <w:proofErr w:type="spellEnd"/>
    </w:p>
    <w:p w14:paraId="39D20C77" w14:textId="28A5B843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La stratégie du cocooning consiste à vacciner l’entourage</w:t>
      </w:r>
    </w:p>
    <w:p w14:paraId="4A3507EC" w14:textId="740BDD04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eastAsia="Arial" w:hAnsi="Arial" w:cs="Arial"/>
          <w:sz w:val="20"/>
          <w:szCs w:val="20"/>
        </w:rPr>
        <w:t xml:space="preserve">La vaccination contre le VRS est recommandée lors de la grossesse </w:t>
      </w:r>
    </w:p>
    <w:p w14:paraId="6F7DC8A4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7872899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72D5A83" w14:textId="6E924811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 xml:space="preserve">Concernant </w:t>
      </w:r>
      <w:r w:rsidR="00BA486D">
        <w:rPr>
          <w:rFonts w:ascii="Arial" w:hAnsi="Arial" w:cs="Arial"/>
          <w:b/>
          <w:bCs/>
          <w:color w:val="000000"/>
          <w:sz w:val="20"/>
          <w:szCs w:val="20"/>
        </w:rPr>
        <w:t>le cours Promotion de la santé</w:t>
      </w:r>
      <w:r w:rsidR="00BA486D" w:rsidRPr="00BA486D">
        <w:rPr>
          <w:rFonts w:ascii="Arial" w:hAnsi="Arial" w:cs="Arial"/>
          <w:b/>
          <w:bCs/>
          <w:color w:val="000000"/>
          <w:sz w:val="20"/>
          <w:szCs w:val="20"/>
        </w:rPr>
        <w:t xml:space="preserve"> :</w:t>
      </w:r>
    </w:p>
    <w:p w14:paraId="3612AFD5" w14:textId="77777777" w:rsidR="00BA486D" w:rsidRDefault="00BA486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1F620C5" w14:textId="62C18B87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A)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L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es vulnérabilités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 psychosociales représentent environ 5% des patientes </w:t>
      </w:r>
    </w:p>
    <w:p w14:paraId="2A53DC7E" w14:textId="57D04FB3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B)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Elles augmentent le risque de prééclampsie</w:t>
      </w:r>
    </w:p>
    <w:p w14:paraId="6E3E86B7" w14:textId="0F0F108A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C)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Le sexe féminin est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 xml:space="preserve">de facteur pronostique favorable  </w:t>
      </w:r>
    </w:p>
    <w:p w14:paraId="6FC31C7A" w14:textId="0BE04719" w:rsidR="00431817" w:rsidRPr="00BA486D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 xml:space="preserve">D) </w:t>
      </w:r>
      <w:r w:rsidR="00BA486D" w:rsidRPr="00BA486D">
        <w:rPr>
          <w:rFonts w:ascii="Arial" w:hAnsi="Arial" w:cs="Arial"/>
          <w:color w:val="000000"/>
          <w:sz w:val="20"/>
          <w:szCs w:val="20"/>
        </w:rPr>
        <w:t>Un poids &gt; 2 kg est défavorable</w:t>
      </w:r>
    </w:p>
    <w:p w14:paraId="2B287A38" w14:textId="77777777" w:rsidR="00431817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BA486D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AE58099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8347A5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4606B86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2099A59" w14:textId="77777777" w:rsidR="00431817" w:rsidRDefault="00431817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431817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A973D" w14:textId="77777777" w:rsidR="00A60246" w:rsidRDefault="00A60246">
      <w:pPr>
        <w:spacing w:after="0" w:line="240" w:lineRule="auto"/>
      </w:pPr>
      <w:r>
        <w:separator/>
      </w:r>
    </w:p>
  </w:endnote>
  <w:endnote w:type="continuationSeparator" w:id="0">
    <w:p w14:paraId="3F7D433D" w14:textId="77777777" w:rsidR="00A60246" w:rsidRDefault="00A60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8019E" w14:textId="77777777" w:rsidR="00431817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0E1736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0E1736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1AB2E8A9" w14:textId="77777777" w:rsidR="00431817" w:rsidRDefault="0043181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2171C" w14:textId="77777777" w:rsidR="00A60246" w:rsidRDefault="00A60246">
      <w:pPr>
        <w:spacing w:after="0" w:line="240" w:lineRule="auto"/>
      </w:pPr>
      <w:r>
        <w:separator/>
      </w:r>
    </w:p>
  </w:footnote>
  <w:footnote w:type="continuationSeparator" w:id="0">
    <w:p w14:paraId="1A3EB119" w14:textId="77777777" w:rsidR="00A60246" w:rsidRDefault="00A602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0543F"/>
    <w:multiLevelType w:val="multilevel"/>
    <w:tmpl w:val="94C6E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57833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817"/>
    <w:rsid w:val="000E1736"/>
    <w:rsid w:val="00431817"/>
    <w:rsid w:val="00A60246"/>
    <w:rsid w:val="00A91F99"/>
    <w:rsid w:val="00BA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2893DF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mHp/qHyrq1I4KtFISnX2eFZIWw==">CgMxLjA4AHIhMW1qaTN3ZDNVQ2x2VThQRF9Dcl8xQXQyd0lwdTNjNkVP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554</Words>
  <Characters>3052</Characters>
  <Application>Microsoft Office Word</Application>
  <DocSecurity>0</DocSecurity>
  <Lines>25</Lines>
  <Paragraphs>7</Paragraphs>
  <ScaleCrop>false</ScaleCrop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Prunelle BLANC</cp:lastModifiedBy>
  <cp:revision>3</cp:revision>
  <dcterms:created xsi:type="dcterms:W3CDTF">2026-04-10T11:13:00Z</dcterms:created>
  <dcterms:modified xsi:type="dcterms:W3CDTF">2026-04-10T19:01:00Z</dcterms:modified>
</cp:coreProperties>
</file>