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73E94F" w14:textId="77777777" w:rsidR="00906C2A" w:rsidRPr="00424EA9" w:rsidRDefault="00B90ECC" w:rsidP="00906C2A">
      <w:pPr>
        <w:ind w:left="-993"/>
        <w:rPr>
          <w:b/>
          <w:i/>
          <w:color w:val="1F497D" w:themeColor="text2"/>
        </w:rPr>
      </w:pPr>
      <w:r w:rsidRPr="00424EA9">
        <w:rPr>
          <w:noProof/>
          <w:color w:val="1F497D" w:themeColor="text2"/>
          <w:lang w:val="en-US"/>
        </w:rPr>
        <w:drawing>
          <wp:anchor distT="0" distB="0" distL="114300" distR="114300" simplePos="0" relativeHeight="251659264" behindDoc="1" locked="0" layoutInCell="1" allowOverlap="1" wp14:anchorId="1D450CBC" wp14:editId="7D0648CF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39445" cy="12052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EA9">
        <w:rPr>
          <w:b/>
          <w:i/>
          <w:color w:val="1F497D" w:themeColor="text2"/>
        </w:rPr>
        <w:t xml:space="preserve">DM : </w:t>
      </w:r>
      <w:r w:rsidR="00906C2A" w:rsidRPr="00424EA9">
        <w:rPr>
          <w:b/>
          <w:i/>
          <w:color w:val="1F497D" w:themeColor="text2"/>
        </w:rPr>
        <w:t xml:space="preserve">Révisions finales UE3 – Franken &amp; Crénesse.                                   </w:t>
      </w:r>
      <w:r w:rsidR="00424EA9">
        <w:rPr>
          <w:b/>
          <w:i/>
          <w:color w:val="1F497D" w:themeColor="text2"/>
        </w:rPr>
        <w:t xml:space="preserve"> </w:t>
      </w:r>
      <w:r w:rsidRPr="00424EA9">
        <w:rPr>
          <w:b/>
          <w:i/>
          <w:color w:val="1F497D" w:themeColor="text2"/>
        </w:rPr>
        <w:t xml:space="preserve">          </w:t>
      </w:r>
      <w:r w:rsidR="00906C2A" w:rsidRPr="00424EA9">
        <w:rPr>
          <w:b/>
          <w:i/>
          <w:color w:val="1F497D" w:themeColor="text2"/>
        </w:rPr>
        <w:t xml:space="preserve"> Alex Chanteclair </w:t>
      </w:r>
      <w:r w:rsidR="00906C2A" w:rsidRPr="00424EA9">
        <w:rPr>
          <w:b/>
          <w:i/>
          <w:color w:val="1F497D" w:themeColor="text2"/>
        </w:rPr>
        <w:sym w:font="Wingdings" w:char="F04A"/>
      </w:r>
      <w:r w:rsidR="00906C2A" w:rsidRPr="00424EA9">
        <w:rPr>
          <w:b/>
          <w:i/>
          <w:color w:val="1F497D" w:themeColor="text2"/>
        </w:rPr>
        <w:t xml:space="preserve">      </w:t>
      </w:r>
    </w:p>
    <w:p w14:paraId="30CA3864" w14:textId="77777777" w:rsidR="00906C2A" w:rsidRDefault="00906C2A" w:rsidP="00906C2A">
      <w:pPr>
        <w:ind w:left="-993"/>
      </w:pPr>
    </w:p>
    <w:p w14:paraId="58E2331C" w14:textId="77777777" w:rsidR="00906C2A" w:rsidRDefault="00906C2A" w:rsidP="00906C2A">
      <w:pPr>
        <w:ind w:left="-993"/>
        <w:rPr>
          <w:sz w:val="20"/>
          <w:szCs w:val="20"/>
        </w:rPr>
      </w:pPr>
      <w:r w:rsidRPr="00906C2A">
        <w:rPr>
          <w:sz w:val="20"/>
          <w:szCs w:val="20"/>
        </w:rPr>
        <w:t>Cette fiche vous permettra de faire un check-up complet, et elle a pour but de vérifier les connaissances principales, afin de rassurer les plus prêts d’entres vous, et d’alarmer les retardataires qui aura</w:t>
      </w:r>
      <w:r w:rsidR="00B90ECC">
        <w:rPr>
          <w:sz w:val="20"/>
          <w:szCs w:val="20"/>
        </w:rPr>
        <w:t xml:space="preserve">ient encore quelques lacunes ! </w:t>
      </w:r>
      <w:r>
        <w:rPr>
          <w:sz w:val="20"/>
          <w:szCs w:val="20"/>
        </w:rPr>
        <w:t xml:space="preserve"> </w:t>
      </w:r>
    </w:p>
    <w:p w14:paraId="78CFB0C1" w14:textId="77777777" w:rsidR="00906C2A" w:rsidRDefault="00906C2A" w:rsidP="00906C2A">
      <w:pPr>
        <w:ind w:left="-993"/>
      </w:pPr>
    </w:p>
    <w:p w14:paraId="52BCD86B" w14:textId="77777777" w:rsidR="00906C2A" w:rsidRPr="00424EA9" w:rsidRDefault="00906C2A" w:rsidP="00906C2A">
      <w:pPr>
        <w:pStyle w:val="ListParagraph"/>
        <w:numPr>
          <w:ilvl w:val="0"/>
          <w:numId w:val="1"/>
        </w:numPr>
        <w:rPr>
          <w:b/>
          <w:color w:val="4F81BD" w:themeColor="accent1"/>
          <w:sz w:val="28"/>
          <w:szCs w:val="28"/>
          <w:u w:val="single"/>
        </w:rPr>
      </w:pPr>
      <w:r w:rsidRPr="00424EA9">
        <w:rPr>
          <w:b/>
          <w:color w:val="4F81BD" w:themeColor="accent1"/>
          <w:sz w:val="28"/>
          <w:szCs w:val="28"/>
          <w:u w:val="single"/>
        </w:rPr>
        <w:t xml:space="preserve">Biophysique cardiaque </w:t>
      </w:r>
    </w:p>
    <w:p w14:paraId="31C767E6" w14:textId="77777777" w:rsidR="00906C2A" w:rsidRDefault="00906C2A" w:rsidP="00906C2A"/>
    <w:p w14:paraId="49E9B307" w14:textId="77777777" w:rsidR="00847351" w:rsidRPr="00424EA9" w:rsidRDefault="008B07F8" w:rsidP="00906C2A">
      <w:pPr>
        <w:tabs>
          <w:tab w:val="left" w:pos="3402"/>
        </w:tabs>
        <w:ind w:left="-273"/>
        <w:rPr>
          <w:i/>
          <w:color w:val="C0504D" w:themeColor="accent2"/>
          <w:u w:val="single"/>
        </w:rPr>
      </w:pPr>
      <w:r w:rsidRPr="00424EA9">
        <w:rPr>
          <w:i/>
          <w:color w:val="C0504D" w:themeColor="accent2"/>
          <w:u w:val="single"/>
        </w:rPr>
        <w:t>Est-ce que j’ai retenu le principal ?</w:t>
      </w:r>
    </w:p>
    <w:p w14:paraId="2585F088" w14:textId="77777777" w:rsidR="00906C2A" w:rsidRDefault="0009173F" w:rsidP="00906C2A">
      <w:pPr>
        <w:tabs>
          <w:tab w:val="left" w:pos="3402"/>
        </w:tabs>
        <w:ind w:left="-273"/>
        <w:rPr>
          <w:i/>
          <w:u w:val="single"/>
        </w:rPr>
      </w:pPr>
      <w:r>
        <w:rPr>
          <w:noProof/>
          <w:sz w:val="20"/>
          <w:szCs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241619" wp14:editId="0470A250">
                <wp:simplePos x="0" y="0"/>
                <wp:positionH relativeFrom="column">
                  <wp:posOffset>-800100</wp:posOffset>
                </wp:positionH>
                <wp:positionV relativeFrom="paragraph">
                  <wp:posOffset>51435</wp:posOffset>
                </wp:positionV>
                <wp:extent cx="6972300" cy="6057900"/>
                <wp:effectExtent l="50800" t="25400" r="88900" b="114300"/>
                <wp:wrapNone/>
                <wp:docPr id="24" name="Fram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6057900"/>
                        </a:xfrm>
                        <a:prstGeom prst="frame">
                          <a:avLst>
                            <a:gd name="adj1" fmla="val 46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ame 24" o:spid="_x0000_s1026" style="position:absolute;margin-left:-62.95pt;margin-top:4.05pt;width:549pt;height:47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72300,6057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" path="m0,0l6972300,,6972300,6057900,,6057900,,0xm27866,27866l27866,6030034,6944434,6030034,6944434,27866,27866,27866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6972300,0;6972300,6057900;0,6057900;0,0;27866,27866;27866,6030034;6944434,6030034;6944434,27866;27866,27866" o:connectangles="0,0,0,0,0,0,0,0,0,0"/>
              </v:shape>
            </w:pict>
          </mc:Fallback>
        </mc:AlternateContent>
      </w:r>
      <w:r w:rsidR="00B90ECC">
        <w:rPr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700F99D2" wp14:editId="218D076D">
            <wp:simplePos x="0" y="0"/>
            <wp:positionH relativeFrom="column">
              <wp:posOffset>2857500</wp:posOffset>
            </wp:positionH>
            <wp:positionV relativeFrom="paragraph">
              <wp:posOffset>17145</wp:posOffset>
            </wp:positionV>
            <wp:extent cx="3377565" cy="2745105"/>
            <wp:effectExtent l="0" t="0" r="635" b="0"/>
            <wp:wrapThrough wrapText="bothSides">
              <wp:wrapPolygon edited="0">
                <wp:start x="0" y="0"/>
                <wp:lineTo x="0" y="21385"/>
                <wp:lineTo x="21442" y="21385"/>
                <wp:lineTo x="2144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74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954D8" w14:textId="77777777" w:rsidR="00906C2A" w:rsidRPr="00424EA9" w:rsidRDefault="008B07F8" w:rsidP="00906C2A">
      <w:pPr>
        <w:tabs>
          <w:tab w:val="left" w:pos="3402"/>
        </w:tabs>
        <w:ind w:left="-993"/>
        <w:rPr>
          <w:color w:val="9BBB59" w:themeColor="accent3"/>
          <w:sz w:val="20"/>
          <w:szCs w:val="20"/>
          <w:u w:val="single"/>
        </w:rPr>
      </w:pPr>
      <w:r w:rsidRPr="00424EA9">
        <w:rPr>
          <w:color w:val="9BBB59" w:themeColor="accent3"/>
          <w:sz w:val="20"/>
          <w:szCs w:val="20"/>
          <w:u w:val="single"/>
        </w:rPr>
        <w:t xml:space="preserve">Complétez ces schémas: </w:t>
      </w:r>
    </w:p>
    <w:p w14:paraId="49E8A83A" w14:textId="77777777" w:rsidR="008B07F8" w:rsidRDefault="008B07F8" w:rsidP="00FD6205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p w14:paraId="7D8A9707" w14:textId="77777777" w:rsidR="008B07F8" w:rsidRDefault="00FD6205" w:rsidP="00906C2A">
      <w:pPr>
        <w:tabs>
          <w:tab w:val="left" w:pos="3402"/>
        </w:tabs>
        <w:ind w:left="-993"/>
        <w:rPr>
          <w:sz w:val="20"/>
          <w:szCs w:val="20"/>
        </w:rPr>
      </w:pPr>
      <w:r>
        <w:rPr>
          <w:sz w:val="20"/>
          <w:szCs w:val="20"/>
        </w:rPr>
        <w:t>Grandeurs éventuelles à placer (</w:t>
      </w:r>
      <w:r w:rsidRPr="00FD6205">
        <w:rPr>
          <w:i/>
          <w:sz w:val="20"/>
          <w:szCs w:val="20"/>
          <w:u w:val="single"/>
        </w:rPr>
        <w:t>toutes ne sont pas exactes</w:t>
      </w:r>
      <w:r>
        <w:rPr>
          <w:sz w:val="20"/>
          <w:szCs w:val="20"/>
        </w:rPr>
        <w:t>)</w:t>
      </w:r>
    </w:p>
    <w:p w14:paraId="48D0DF34" w14:textId="77777777" w:rsidR="00FD6205" w:rsidRDefault="00FD6205" w:rsidP="00906C2A">
      <w:pPr>
        <w:tabs>
          <w:tab w:val="left" w:pos="3402"/>
        </w:tabs>
        <w:ind w:left="-993"/>
        <w:rPr>
          <w:sz w:val="20"/>
          <w:szCs w:val="20"/>
        </w:rPr>
      </w:pPr>
    </w:p>
    <w:p w14:paraId="100FAAE1" w14:textId="77777777" w:rsidR="00FD6205" w:rsidRPr="00FD6205" w:rsidRDefault="00FD6205" w:rsidP="00FD6205">
      <w:pPr>
        <w:pStyle w:val="ListParagraph"/>
        <w:numPr>
          <w:ilvl w:val="0"/>
          <w:numId w:val="2"/>
        </w:numPr>
        <w:tabs>
          <w:tab w:val="left" w:pos="3402"/>
        </w:tabs>
        <w:rPr>
          <w:sz w:val="20"/>
          <w:szCs w:val="20"/>
        </w:rPr>
      </w:pPr>
      <w:r w:rsidRPr="00FD6205">
        <w:rPr>
          <w:sz w:val="20"/>
          <w:szCs w:val="20"/>
        </w:rPr>
        <w:t>Pression / Volume / Temps / Temps / Surface / Travail</w:t>
      </w:r>
    </w:p>
    <w:p w14:paraId="441B3D2C" w14:textId="77777777" w:rsidR="00FD6205" w:rsidRDefault="00FD6205" w:rsidP="00FD6205">
      <w:pPr>
        <w:pStyle w:val="ListParagraph"/>
        <w:numPr>
          <w:ilvl w:val="0"/>
          <w:numId w:val="2"/>
        </w:numPr>
        <w:tabs>
          <w:tab w:val="left" w:pos="3402"/>
        </w:tabs>
        <w:rPr>
          <w:sz w:val="20"/>
          <w:szCs w:val="20"/>
        </w:rPr>
      </w:pPr>
      <w:r w:rsidRPr="00FD6205">
        <w:rPr>
          <w:sz w:val="20"/>
          <w:szCs w:val="20"/>
        </w:rPr>
        <w:t>VTD</w:t>
      </w:r>
      <w:r>
        <w:rPr>
          <w:sz w:val="20"/>
          <w:szCs w:val="20"/>
        </w:rPr>
        <w:t xml:space="preserve"> / VTS / VES / PTS / PTD / Postcharge / Précharge</w:t>
      </w:r>
    </w:p>
    <w:p w14:paraId="6406AD1B" w14:textId="77777777" w:rsidR="00FD6205" w:rsidRDefault="00B90ECC" w:rsidP="00FD6205">
      <w:pPr>
        <w:pStyle w:val="ListParagraph"/>
        <w:numPr>
          <w:ilvl w:val="0"/>
          <w:numId w:val="2"/>
        </w:numPr>
        <w:tabs>
          <w:tab w:val="left" w:pos="3402"/>
        </w:tabs>
        <w:rPr>
          <w:sz w:val="20"/>
          <w:szCs w:val="20"/>
        </w:rPr>
      </w:pPr>
      <w:r>
        <w:rPr>
          <w:sz w:val="20"/>
          <w:szCs w:val="20"/>
        </w:rPr>
        <w:t>Systole / Diastole / Ejection / Remplissage / Contraction isovolumétrique / Relaxation isovolumétrique.</w:t>
      </w:r>
    </w:p>
    <w:p w14:paraId="6F2BC2C4" w14:textId="77777777" w:rsidR="00B90ECC" w:rsidRDefault="00B90ECC" w:rsidP="00FD6205">
      <w:pPr>
        <w:pStyle w:val="ListParagraph"/>
        <w:numPr>
          <w:ilvl w:val="0"/>
          <w:numId w:val="2"/>
        </w:numPr>
        <w:tabs>
          <w:tab w:val="left" w:pos="3402"/>
        </w:tabs>
        <w:rPr>
          <w:sz w:val="20"/>
          <w:szCs w:val="20"/>
        </w:rPr>
      </w:pPr>
      <w:r>
        <w:rPr>
          <w:sz w:val="20"/>
          <w:szCs w:val="20"/>
        </w:rPr>
        <w:t xml:space="preserve">Toum / Ta / FA / FE / OE / OA </w:t>
      </w:r>
    </w:p>
    <w:p w14:paraId="7CDBD0DC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3A629712" wp14:editId="734A6966">
            <wp:simplePos x="0" y="0"/>
            <wp:positionH relativeFrom="column">
              <wp:posOffset>-685800</wp:posOffset>
            </wp:positionH>
            <wp:positionV relativeFrom="paragraph">
              <wp:posOffset>424180</wp:posOffset>
            </wp:positionV>
            <wp:extent cx="3376930" cy="2855595"/>
            <wp:effectExtent l="0" t="0" r="1270" b="0"/>
            <wp:wrapThrough wrapText="bothSides">
              <wp:wrapPolygon edited="0">
                <wp:start x="0" y="0"/>
                <wp:lineTo x="0" y="21326"/>
                <wp:lineTo x="21446" y="21326"/>
                <wp:lineTo x="2144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88B46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  <w:bookmarkStart w:id="0" w:name="_GoBack"/>
      <w:bookmarkEnd w:id="0"/>
    </w:p>
    <w:p w14:paraId="4F33BFF1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</w:p>
    <w:p w14:paraId="0F574D48" w14:textId="77777777" w:rsidR="00B90ECC" w:rsidRDefault="00424EA9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  <w:r>
        <w:rPr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08BA626C" wp14:editId="715E8027">
            <wp:simplePos x="0" y="0"/>
            <wp:positionH relativeFrom="column">
              <wp:posOffset>190500</wp:posOffset>
            </wp:positionH>
            <wp:positionV relativeFrom="paragraph">
              <wp:posOffset>72390</wp:posOffset>
            </wp:positionV>
            <wp:extent cx="3200400" cy="3096895"/>
            <wp:effectExtent l="0" t="0" r="0" b="1905"/>
            <wp:wrapThrough wrapText="bothSides">
              <wp:wrapPolygon edited="0">
                <wp:start x="0" y="0"/>
                <wp:lineTo x="0" y="21436"/>
                <wp:lineTo x="21429" y="21436"/>
                <wp:lineTo x="2142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3C76A2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</w:p>
    <w:p w14:paraId="619FF686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</w:p>
    <w:p w14:paraId="50C14C12" w14:textId="77777777" w:rsidR="00B90ECC" w:rsidRDefault="00B90ECC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</w:p>
    <w:p w14:paraId="22901CC4" w14:textId="77777777" w:rsidR="00424EA9" w:rsidRDefault="00424EA9" w:rsidP="00B90ECC">
      <w:pPr>
        <w:pStyle w:val="ListParagraph"/>
        <w:tabs>
          <w:tab w:val="left" w:pos="3402"/>
        </w:tabs>
        <w:ind w:left="-273"/>
        <w:rPr>
          <w:sz w:val="20"/>
          <w:szCs w:val="20"/>
        </w:rPr>
      </w:pPr>
    </w:p>
    <w:p w14:paraId="0DAC56F6" w14:textId="77777777" w:rsidR="00B90ECC" w:rsidRDefault="00B90ECC" w:rsidP="00B90ECC">
      <w:pPr>
        <w:tabs>
          <w:tab w:val="left" w:pos="3402"/>
        </w:tabs>
        <w:rPr>
          <w:sz w:val="20"/>
          <w:szCs w:val="20"/>
          <w:u w:val="single"/>
        </w:rPr>
      </w:pPr>
    </w:p>
    <w:p w14:paraId="2790C0FC" w14:textId="77777777" w:rsidR="00B90ECC" w:rsidRPr="00424EA9" w:rsidRDefault="00424EA9" w:rsidP="00906C2A">
      <w:pPr>
        <w:tabs>
          <w:tab w:val="left" w:pos="3402"/>
        </w:tabs>
        <w:ind w:left="-993"/>
        <w:rPr>
          <w:color w:val="9BBB59" w:themeColor="accent3"/>
          <w:sz w:val="20"/>
          <w:szCs w:val="20"/>
          <w:u w:val="single"/>
        </w:rPr>
      </w:pPr>
      <w:r>
        <w:rPr>
          <w:noProof/>
          <w:color w:val="9BBB59" w:themeColor="accent3"/>
          <w:sz w:val="20"/>
          <w:szCs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675DD7" wp14:editId="0587DCBF">
                <wp:simplePos x="0" y="0"/>
                <wp:positionH relativeFrom="column">
                  <wp:posOffset>5600700</wp:posOffset>
                </wp:positionH>
                <wp:positionV relativeFrom="paragraph">
                  <wp:posOffset>111760</wp:posOffset>
                </wp:positionV>
                <wp:extent cx="571500" cy="2286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A05CF" w14:textId="77777777" w:rsidR="008F4717" w:rsidRPr="00424EA9" w:rsidRDefault="008F4717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424EA9">
                              <w:rPr>
                                <w:color w:val="C0504D" w:themeColor="accent2"/>
                              </w:rPr>
                              <w:t xml:space="preserve"> -F-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41pt;margin-top:8.8pt;width:45pt;height:1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" filled="f" stroked="f">
                <v:textbox>
                  <w:txbxContent>
                    <w:p w14:paraId="216A05CF" w14:textId="77777777" w:rsidR="008F4717" w:rsidRPr="00424EA9" w:rsidRDefault="008F4717">
                      <w:pPr>
                        <w:rPr>
                          <w:color w:val="C0504D" w:themeColor="accent2"/>
                        </w:rPr>
                      </w:pPr>
                      <w:r w:rsidRPr="00424EA9">
                        <w:rPr>
                          <w:color w:val="C0504D" w:themeColor="accent2"/>
                        </w:rPr>
                        <w:t xml:space="preserve"> -F-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9BBB59" w:themeColor="accent3"/>
          <w:sz w:val="20"/>
          <w:szCs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2C447B" wp14:editId="654C0C41">
                <wp:simplePos x="0" y="0"/>
                <wp:positionH relativeFrom="column">
                  <wp:posOffset>5257800</wp:posOffset>
                </wp:positionH>
                <wp:positionV relativeFrom="paragraph">
                  <wp:posOffset>111760</wp:posOffset>
                </wp:positionV>
                <wp:extent cx="457200" cy="2286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8FEFC" w14:textId="77777777" w:rsidR="008F4717" w:rsidRPr="00424EA9" w:rsidRDefault="008F4717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 xml:space="preserve"> -</w:t>
                            </w:r>
                            <w:r w:rsidRPr="00424EA9">
                              <w:rPr>
                                <w:color w:val="4F81BD" w:themeColor="accent1"/>
                              </w:rPr>
                              <w:t>V</w:t>
                            </w:r>
                            <w:r>
                              <w:rPr>
                                <w:color w:val="4F81BD" w:themeColor="accent1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left:0;text-align:left;margin-left:414pt;margin-top:8.8pt;width:36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" filled="f" stroked="f">
                <v:textbox>
                  <w:txbxContent>
                    <w:p w14:paraId="4BE8FEFC" w14:textId="77777777" w:rsidR="008F4717" w:rsidRPr="00424EA9" w:rsidRDefault="008F4717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 xml:space="preserve"> -</w:t>
                      </w:r>
                      <w:r w:rsidRPr="00424EA9">
                        <w:rPr>
                          <w:color w:val="4F81BD" w:themeColor="accent1"/>
                        </w:rPr>
                        <w:t>V</w:t>
                      </w:r>
                      <w:r>
                        <w:rPr>
                          <w:color w:val="4F81BD" w:themeColor="accent1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24EA9">
        <w:rPr>
          <w:color w:val="9BBB59" w:themeColor="accent3"/>
          <w:sz w:val="20"/>
          <w:szCs w:val="20"/>
          <w:u w:val="single"/>
        </w:rPr>
        <w:t>Quelques V/F</w:t>
      </w:r>
      <w:r>
        <w:rPr>
          <w:color w:val="9BBB59" w:themeColor="accent3"/>
          <w:sz w:val="20"/>
          <w:szCs w:val="20"/>
          <w:u w:val="single"/>
        </w:rPr>
        <w:t xml:space="preserve"> sur les souffles valvulaires : </w:t>
      </w:r>
    </w:p>
    <w:p w14:paraId="77483E10" w14:textId="77777777" w:rsidR="00B90ECC" w:rsidRDefault="00B90ECC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tbl>
      <w:tblPr>
        <w:tblStyle w:val="TableGrid"/>
        <w:tblW w:w="10599" w:type="dxa"/>
        <w:tblInd w:w="-993" w:type="dxa"/>
        <w:tblLook w:val="04A0" w:firstRow="1" w:lastRow="0" w:firstColumn="1" w:lastColumn="0" w:noHBand="0" w:noVBand="1"/>
      </w:tblPr>
      <w:tblGrid>
        <w:gridCol w:w="9465"/>
        <w:gridCol w:w="567"/>
        <w:gridCol w:w="567"/>
      </w:tblGrid>
      <w:tr w:rsidR="00424EA9" w14:paraId="733BB96E" w14:textId="77777777" w:rsidTr="00424EA9">
        <w:trPr>
          <w:trHeight w:val="379"/>
        </w:trPr>
        <w:tc>
          <w:tcPr>
            <w:tcW w:w="9465" w:type="dxa"/>
          </w:tcPr>
          <w:p w14:paraId="2981E6B2" w14:textId="77777777" w:rsidR="00424EA9" w:rsidRPr="00424EA9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424EA9">
              <w:rPr>
                <w:sz w:val="20"/>
                <w:szCs w:val="20"/>
              </w:rPr>
              <w:t xml:space="preserve">Un souffle d’origine mitral se fera entendre lors de la phase de remplissage uniquement </w:t>
            </w:r>
          </w:p>
        </w:tc>
        <w:tc>
          <w:tcPr>
            <w:tcW w:w="567" w:type="dxa"/>
          </w:tcPr>
          <w:p w14:paraId="777C104E" w14:textId="77777777" w:rsidR="00424EA9" w:rsidRDefault="008F5324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73600" behindDoc="1" locked="0" layoutInCell="1" allowOverlap="1" wp14:anchorId="317F1732" wp14:editId="73A99D1F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57785</wp:posOffset>
                  </wp:positionV>
                  <wp:extent cx="698500" cy="1257300"/>
                  <wp:effectExtent l="0" t="0" r="12700" b="12700"/>
                  <wp:wrapNone/>
                  <wp:docPr id="1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</w:tcPr>
          <w:p w14:paraId="6D8A71C6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424EA9" w14:paraId="2CE9392D" w14:textId="77777777" w:rsidTr="00424EA9">
        <w:trPr>
          <w:trHeight w:val="410"/>
        </w:trPr>
        <w:tc>
          <w:tcPr>
            <w:tcW w:w="9465" w:type="dxa"/>
          </w:tcPr>
          <w:p w14:paraId="55459E94" w14:textId="77777777" w:rsidR="00424EA9" w:rsidRPr="00424EA9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424EA9">
              <w:rPr>
                <w:sz w:val="20"/>
                <w:szCs w:val="20"/>
              </w:rPr>
              <w:t>Un souffle systolique peut avoir pour origine une fuite de la valve d’éjection</w:t>
            </w:r>
          </w:p>
        </w:tc>
        <w:tc>
          <w:tcPr>
            <w:tcW w:w="567" w:type="dxa"/>
          </w:tcPr>
          <w:p w14:paraId="6AE18A13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567" w:type="dxa"/>
          </w:tcPr>
          <w:p w14:paraId="697AF3D6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424EA9" w14:paraId="7A7A95D0" w14:textId="77777777" w:rsidTr="00424EA9">
        <w:trPr>
          <w:trHeight w:val="379"/>
        </w:trPr>
        <w:tc>
          <w:tcPr>
            <w:tcW w:w="9465" w:type="dxa"/>
          </w:tcPr>
          <w:p w14:paraId="0A43446C" w14:textId="77777777" w:rsidR="00424EA9" w:rsidRPr="00424EA9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424EA9">
              <w:rPr>
                <w:sz w:val="20"/>
                <w:szCs w:val="20"/>
              </w:rPr>
              <w:t>Un souffle diastolique peut avoir pour origine un rétrécissement de la valve d’éjection</w:t>
            </w:r>
          </w:p>
        </w:tc>
        <w:tc>
          <w:tcPr>
            <w:tcW w:w="567" w:type="dxa"/>
          </w:tcPr>
          <w:p w14:paraId="51A4AB3D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567" w:type="dxa"/>
          </w:tcPr>
          <w:p w14:paraId="354A325B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424EA9" w14:paraId="4CAA1E1F" w14:textId="77777777" w:rsidTr="00424EA9">
        <w:trPr>
          <w:trHeight w:val="379"/>
        </w:trPr>
        <w:tc>
          <w:tcPr>
            <w:tcW w:w="9465" w:type="dxa"/>
          </w:tcPr>
          <w:p w14:paraId="4BD234B6" w14:textId="77777777" w:rsidR="00424EA9" w:rsidRPr="00424EA9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424EA9">
              <w:rPr>
                <w:sz w:val="20"/>
                <w:szCs w:val="20"/>
              </w:rPr>
              <w:t>Un souffle lors de l’éjection peut avoir pour origine un rétrécissement d’une valve sigmoïde</w:t>
            </w:r>
          </w:p>
        </w:tc>
        <w:tc>
          <w:tcPr>
            <w:tcW w:w="567" w:type="dxa"/>
          </w:tcPr>
          <w:p w14:paraId="5A3D168A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567" w:type="dxa"/>
          </w:tcPr>
          <w:p w14:paraId="74967F9A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424EA9" w14:paraId="18AEF1AF" w14:textId="77777777" w:rsidTr="00424EA9">
        <w:trPr>
          <w:trHeight w:val="410"/>
        </w:trPr>
        <w:tc>
          <w:tcPr>
            <w:tcW w:w="9465" w:type="dxa"/>
          </w:tcPr>
          <w:p w14:paraId="355269BF" w14:textId="77777777" w:rsidR="00424EA9" w:rsidRPr="00424EA9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424EA9">
              <w:rPr>
                <w:sz w:val="20"/>
                <w:szCs w:val="20"/>
              </w:rPr>
              <w:t xml:space="preserve">Un souffle lors du remplissage </w:t>
            </w:r>
            <w:r w:rsidR="008E7EBE">
              <w:rPr>
                <w:sz w:val="20"/>
                <w:szCs w:val="20"/>
              </w:rPr>
              <w:t>peut avoir pour origine une fuite de la valve d’éjection</w:t>
            </w:r>
          </w:p>
        </w:tc>
        <w:tc>
          <w:tcPr>
            <w:tcW w:w="567" w:type="dxa"/>
          </w:tcPr>
          <w:p w14:paraId="35AFA01A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567" w:type="dxa"/>
          </w:tcPr>
          <w:p w14:paraId="2D9DC583" w14:textId="77777777" w:rsidR="00424EA9" w:rsidRDefault="00424EA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</w:tbl>
    <w:p w14:paraId="0A7A77CE" w14:textId="77777777" w:rsidR="00424EA9" w:rsidRDefault="00424EA9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p w14:paraId="1752DA47" w14:textId="77777777" w:rsidR="008B07F8" w:rsidRDefault="008B07F8" w:rsidP="008E7EBE">
      <w:pPr>
        <w:tabs>
          <w:tab w:val="left" w:pos="3402"/>
        </w:tabs>
        <w:ind w:hanging="993"/>
        <w:rPr>
          <w:color w:val="9BBB59" w:themeColor="accent3"/>
          <w:sz w:val="20"/>
          <w:szCs w:val="20"/>
          <w:u w:val="single"/>
        </w:rPr>
      </w:pPr>
      <w:r w:rsidRPr="008E7EBE">
        <w:rPr>
          <w:color w:val="9BBB59" w:themeColor="accent3"/>
          <w:sz w:val="20"/>
          <w:szCs w:val="20"/>
          <w:u w:val="single"/>
        </w:rPr>
        <w:t xml:space="preserve">Mesure des </w:t>
      </w:r>
      <w:r w:rsidR="008E7EBE">
        <w:rPr>
          <w:color w:val="9BBB59" w:themeColor="accent3"/>
          <w:sz w:val="20"/>
          <w:szCs w:val="20"/>
          <w:u w:val="single"/>
        </w:rPr>
        <w:t xml:space="preserve">pressions &amp; </w:t>
      </w:r>
      <w:r w:rsidRPr="008E7EBE">
        <w:rPr>
          <w:color w:val="9BBB59" w:themeColor="accent3"/>
          <w:sz w:val="20"/>
          <w:szCs w:val="20"/>
          <w:u w:val="single"/>
        </w:rPr>
        <w:t>volumes</w:t>
      </w:r>
      <w:r w:rsidR="008E7EBE">
        <w:rPr>
          <w:color w:val="9BBB59" w:themeColor="accent3"/>
          <w:sz w:val="20"/>
          <w:szCs w:val="20"/>
          <w:u w:val="single"/>
        </w:rPr>
        <w:t xml:space="preserve"> : </w:t>
      </w:r>
    </w:p>
    <w:tbl>
      <w:tblPr>
        <w:tblStyle w:val="TableGrid"/>
        <w:tblpPr w:leftFromText="180" w:rightFromText="180" w:vertAnchor="page" w:horzAnchor="page" w:tblpX="736" w:tblpY="1648"/>
        <w:tblW w:w="10621" w:type="dxa"/>
        <w:tblLook w:val="04A0" w:firstRow="1" w:lastRow="0" w:firstColumn="1" w:lastColumn="0" w:noHBand="0" w:noVBand="1"/>
      </w:tblPr>
      <w:tblGrid>
        <w:gridCol w:w="9318"/>
        <w:gridCol w:w="633"/>
        <w:gridCol w:w="670"/>
      </w:tblGrid>
      <w:tr w:rsidR="008E7EBE" w14:paraId="483AA7D9" w14:textId="77777777" w:rsidTr="00EC5669">
        <w:trPr>
          <w:trHeight w:val="434"/>
        </w:trPr>
        <w:tc>
          <w:tcPr>
            <w:tcW w:w="9318" w:type="dxa"/>
          </w:tcPr>
          <w:p w14:paraId="608C915C" w14:textId="77777777" w:rsidR="008E7EBE" w:rsidRPr="008E7EBE" w:rsidRDefault="008F4717" w:rsidP="00EC5669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6. </w:t>
            </w:r>
            <w:r w:rsidR="008E7EBE">
              <w:rPr>
                <w:color w:val="000000" w:themeColor="text1"/>
                <w:sz w:val="20"/>
                <w:szCs w:val="20"/>
              </w:rPr>
              <w:t>Une sonde manométrique insérée par cathéte</w:t>
            </w:r>
            <w:r w:rsidR="00EC5669">
              <w:rPr>
                <w:color w:val="000000" w:themeColor="text1"/>
                <w:sz w:val="20"/>
                <w:szCs w:val="20"/>
              </w:rPr>
              <w:t xml:space="preserve">r permet d’accéder directement aux volumes cardiaques </w:t>
            </w:r>
          </w:p>
        </w:tc>
        <w:tc>
          <w:tcPr>
            <w:tcW w:w="633" w:type="dxa"/>
          </w:tcPr>
          <w:p w14:paraId="0BB15FC6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  <w:tc>
          <w:tcPr>
            <w:tcW w:w="670" w:type="dxa"/>
          </w:tcPr>
          <w:p w14:paraId="2EB3F13E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</w:tr>
      <w:tr w:rsidR="008E7EBE" w14:paraId="7DF0AEC2" w14:textId="77777777" w:rsidTr="00EC5669">
        <w:trPr>
          <w:trHeight w:val="455"/>
        </w:trPr>
        <w:tc>
          <w:tcPr>
            <w:tcW w:w="9318" w:type="dxa"/>
          </w:tcPr>
          <w:p w14:paraId="0D45FEE3" w14:textId="77777777" w:rsidR="008E7EBE" w:rsidRPr="00EC5669" w:rsidRDefault="008F4717" w:rsidP="008E7EBE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7. </w:t>
            </w:r>
            <w:r w:rsidR="00EC5669">
              <w:rPr>
                <w:color w:val="000000" w:themeColor="text1"/>
                <w:sz w:val="20"/>
                <w:szCs w:val="20"/>
              </w:rPr>
              <w:t>Pour insérer une sonde dans l’oreillette droite, on peut passer par la veine fémorale, pour ensuite rejoindre la veine cave inférieure (révisions des généralités &amp; de l’anatomie !)</w:t>
            </w:r>
          </w:p>
        </w:tc>
        <w:tc>
          <w:tcPr>
            <w:tcW w:w="633" w:type="dxa"/>
          </w:tcPr>
          <w:p w14:paraId="514FEFC7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  <w:tc>
          <w:tcPr>
            <w:tcW w:w="670" w:type="dxa"/>
          </w:tcPr>
          <w:p w14:paraId="02AE90AB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</w:tr>
      <w:tr w:rsidR="008E7EBE" w14:paraId="754AC405" w14:textId="77777777" w:rsidTr="00EC5669">
        <w:trPr>
          <w:trHeight w:val="431"/>
        </w:trPr>
        <w:tc>
          <w:tcPr>
            <w:tcW w:w="9318" w:type="dxa"/>
          </w:tcPr>
          <w:p w14:paraId="156D42FD" w14:textId="77777777" w:rsidR="008E7EBE" w:rsidRPr="00EC5669" w:rsidRDefault="008F4717" w:rsidP="008E7EBE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8. </w:t>
            </w:r>
            <w:r w:rsidR="00EC5669">
              <w:rPr>
                <w:color w:val="000000" w:themeColor="text1"/>
                <w:sz w:val="20"/>
                <w:szCs w:val="20"/>
              </w:rPr>
              <w:t>L’IRM, l’échographie, la radiographie avec produit de contraste sont autant de techniques permettant d’accéder aux volumes intracardiaques</w:t>
            </w:r>
          </w:p>
        </w:tc>
        <w:tc>
          <w:tcPr>
            <w:tcW w:w="633" w:type="dxa"/>
          </w:tcPr>
          <w:p w14:paraId="1BAFADB8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  <w:tc>
          <w:tcPr>
            <w:tcW w:w="670" w:type="dxa"/>
          </w:tcPr>
          <w:p w14:paraId="3DA81C19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</w:tr>
      <w:tr w:rsidR="008E7EBE" w14:paraId="381CC2E0" w14:textId="77777777" w:rsidTr="00EC5669">
        <w:trPr>
          <w:trHeight w:val="429"/>
        </w:trPr>
        <w:tc>
          <w:tcPr>
            <w:tcW w:w="9318" w:type="dxa"/>
          </w:tcPr>
          <w:p w14:paraId="504EE4F5" w14:textId="77777777" w:rsidR="008E7EBE" w:rsidRPr="00EC5669" w:rsidRDefault="008F4717" w:rsidP="008E7EBE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9. </w:t>
            </w:r>
            <w:r w:rsidR="00EC5669">
              <w:rPr>
                <w:color w:val="000000" w:themeColor="text1"/>
                <w:sz w:val="20"/>
                <w:szCs w:val="20"/>
              </w:rPr>
              <w:t>En médecine nucléaire, les globules rouges sont marqués radioactivement, et ainsi, plus la radioactivité mesurée est importante, plus le volume mesuré est important aussi.</w:t>
            </w:r>
          </w:p>
        </w:tc>
        <w:tc>
          <w:tcPr>
            <w:tcW w:w="633" w:type="dxa"/>
          </w:tcPr>
          <w:p w14:paraId="7DB26FA1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  <w:tc>
          <w:tcPr>
            <w:tcW w:w="670" w:type="dxa"/>
          </w:tcPr>
          <w:p w14:paraId="41717185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</w:tr>
      <w:tr w:rsidR="008E7EBE" w14:paraId="31542652" w14:textId="77777777" w:rsidTr="00EC5669">
        <w:trPr>
          <w:trHeight w:val="458"/>
        </w:trPr>
        <w:tc>
          <w:tcPr>
            <w:tcW w:w="9318" w:type="dxa"/>
          </w:tcPr>
          <w:p w14:paraId="426CD0C2" w14:textId="77777777" w:rsidR="008E7EBE" w:rsidRPr="00EC5669" w:rsidRDefault="008F4717" w:rsidP="008E7EBE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10. </w:t>
            </w:r>
            <w:r w:rsidR="00EC5669" w:rsidRPr="00EC5669">
              <w:rPr>
                <w:color w:val="000000" w:themeColor="text1"/>
                <w:sz w:val="20"/>
                <w:szCs w:val="20"/>
              </w:rPr>
              <w:t>L’estimation du VES et du VTD permet chez un patient sain de mesurer une FE d’environ 60%, ou plus</w:t>
            </w:r>
          </w:p>
        </w:tc>
        <w:tc>
          <w:tcPr>
            <w:tcW w:w="633" w:type="dxa"/>
          </w:tcPr>
          <w:p w14:paraId="639183F5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  <w:tc>
          <w:tcPr>
            <w:tcW w:w="670" w:type="dxa"/>
          </w:tcPr>
          <w:p w14:paraId="608033E8" w14:textId="77777777" w:rsidR="008E7EBE" w:rsidRDefault="008E7EBE" w:rsidP="008E7EBE">
            <w:pPr>
              <w:tabs>
                <w:tab w:val="left" w:pos="3402"/>
              </w:tabs>
              <w:rPr>
                <w:color w:val="9BBB59" w:themeColor="accent3"/>
                <w:sz w:val="20"/>
                <w:szCs w:val="20"/>
                <w:u w:val="single"/>
              </w:rPr>
            </w:pPr>
          </w:p>
        </w:tc>
      </w:tr>
    </w:tbl>
    <w:p w14:paraId="044EE5DE" w14:textId="77777777" w:rsidR="008E7EBE" w:rsidRDefault="008E7EBE" w:rsidP="008E7EBE">
      <w:pPr>
        <w:tabs>
          <w:tab w:val="left" w:pos="3402"/>
        </w:tabs>
        <w:ind w:hanging="993"/>
        <w:rPr>
          <w:color w:val="9BBB59" w:themeColor="accent3"/>
          <w:sz w:val="20"/>
          <w:szCs w:val="20"/>
          <w:u w:val="single"/>
        </w:rPr>
      </w:pPr>
    </w:p>
    <w:p w14:paraId="61D53376" w14:textId="77777777" w:rsidR="008E7EBE" w:rsidRPr="008E7EBE" w:rsidRDefault="00272A49" w:rsidP="008E7EBE">
      <w:pPr>
        <w:tabs>
          <w:tab w:val="left" w:pos="3402"/>
        </w:tabs>
        <w:ind w:hanging="993"/>
        <w:rPr>
          <w:color w:val="9BBB59" w:themeColor="accent3"/>
          <w:sz w:val="20"/>
          <w:szCs w:val="20"/>
          <w:u w:val="single"/>
        </w:rPr>
      </w:pPr>
      <w:r>
        <w:rPr>
          <w:noProof/>
          <w:sz w:val="20"/>
          <w:szCs w:val="20"/>
          <w:lang w:val="en-US"/>
        </w:rPr>
        <w:drawing>
          <wp:anchor distT="0" distB="0" distL="114300" distR="114300" simplePos="0" relativeHeight="251667456" behindDoc="1" locked="0" layoutInCell="1" allowOverlap="1" wp14:anchorId="4CFDA4CC" wp14:editId="39A80DBC">
            <wp:simplePos x="0" y="0"/>
            <wp:positionH relativeFrom="column">
              <wp:posOffset>5257800</wp:posOffset>
            </wp:positionH>
            <wp:positionV relativeFrom="paragraph">
              <wp:posOffset>282575</wp:posOffset>
            </wp:positionV>
            <wp:extent cx="800100" cy="1442720"/>
            <wp:effectExtent l="0" t="0" r="12700" b="5080"/>
            <wp:wrapNone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-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0CF" w:rsidRPr="008E7EBE">
        <w:rPr>
          <w:color w:val="9BBB59" w:themeColor="accent3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23C726" wp14:editId="1A9C058D">
                <wp:simplePos x="0" y="0"/>
                <wp:positionH relativeFrom="column">
                  <wp:posOffset>5143500</wp:posOffset>
                </wp:positionH>
                <wp:positionV relativeFrom="paragraph">
                  <wp:posOffset>10795</wp:posOffset>
                </wp:positionV>
                <wp:extent cx="571500" cy="2286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E2B77" w14:textId="77777777" w:rsidR="008F4717" w:rsidRPr="00424EA9" w:rsidRDefault="008F4717" w:rsidP="008E7EBE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 xml:space="preserve">   -</w:t>
                            </w:r>
                            <w:r w:rsidRPr="00424EA9">
                              <w:rPr>
                                <w:color w:val="4F81BD" w:themeColor="accent1"/>
                              </w:rPr>
                              <w:t>V</w:t>
                            </w:r>
                            <w:r>
                              <w:rPr>
                                <w:color w:val="4F81BD" w:themeColor="accent1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8" type="#_x0000_t202" style="position:absolute;margin-left:405pt;margin-top:.85pt;width:45pt;height:1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" filled="f" stroked="f">
                <v:textbox>
                  <w:txbxContent>
                    <w:p w14:paraId="365E2B77" w14:textId="77777777" w:rsidR="008F4717" w:rsidRPr="00424EA9" w:rsidRDefault="008F4717" w:rsidP="008E7EBE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 xml:space="preserve">   -</w:t>
                      </w:r>
                      <w:r w:rsidRPr="00424EA9">
                        <w:rPr>
                          <w:color w:val="4F81BD" w:themeColor="accent1"/>
                        </w:rPr>
                        <w:t>V</w:t>
                      </w:r>
                      <w:r>
                        <w:rPr>
                          <w:color w:val="4F81BD" w:themeColor="accent1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20CF" w:rsidRPr="008E7EBE">
        <w:rPr>
          <w:color w:val="9BBB59" w:themeColor="accent3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8DB8BA" wp14:editId="4DF4B4DA">
                <wp:simplePos x="0" y="0"/>
                <wp:positionH relativeFrom="column">
                  <wp:posOffset>5600700</wp:posOffset>
                </wp:positionH>
                <wp:positionV relativeFrom="paragraph">
                  <wp:posOffset>10795</wp:posOffset>
                </wp:positionV>
                <wp:extent cx="571500" cy="2286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959B1" w14:textId="77777777" w:rsidR="008F4717" w:rsidRPr="00424EA9" w:rsidRDefault="008F4717" w:rsidP="008E7EBE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424EA9">
                              <w:rPr>
                                <w:color w:val="C0504D" w:themeColor="accent2"/>
                              </w:rPr>
                              <w:t xml:space="preserve"> -F-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29" type="#_x0000_t202" style="position:absolute;margin-left:441pt;margin-top:.85pt;width:45pt;height:1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uRNtACAAAU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" filled="f" stroked="f">
                <v:textbox>
                  <w:txbxContent>
                    <w:p w14:paraId="4DE959B1" w14:textId="77777777" w:rsidR="008F4717" w:rsidRPr="00424EA9" w:rsidRDefault="008F4717" w:rsidP="008E7EBE">
                      <w:pPr>
                        <w:rPr>
                          <w:color w:val="C0504D" w:themeColor="accent2"/>
                        </w:rPr>
                      </w:pPr>
                      <w:r w:rsidRPr="00424EA9">
                        <w:rPr>
                          <w:color w:val="C0504D" w:themeColor="accent2"/>
                        </w:rPr>
                        <w:t xml:space="preserve"> -F-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243073" w14:textId="77777777" w:rsidR="008E7EBE" w:rsidRDefault="008E7EBE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p w14:paraId="46638BE9" w14:textId="77777777" w:rsidR="008E7EBE" w:rsidRDefault="008E7EBE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p w14:paraId="73FB4534" w14:textId="77777777" w:rsidR="00DB20CF" w:rsidRDefault="00DB20CF" w:rsidP="00906C2A">
      <w:pPr>
        <w:tabs>
          <w:tab w:val="left" w:pos="3402"/>
        </w:tabs>
        <w:ind w:left="-993"/>
        <w:rPr>
          <w:color w:val="9BBB59" w:themeColor="accent3"/>
          <w:sz w:val="20"/>
          <w:szCs w:val="20"/>
          <w:u w:val="single"/>
        </w:rPr>
      </w:pPr>
      <w:r w:rsidRPr="00DB20CF">
        <w:rPr>
          <w:color w:val="9BBB59" w:themeColor="accent3"/>
          <w:sz w:val="20"/>
          <w:szCs w:val="20"/>
          <w:u w:val="single"/>
        </w:rPr>
        <w:t>Travail cardiaque :</w:t>
      </w:r>
      <w:r>
        <w:rPr>
          <w:color w:val="9BBB59" w:themeColor="accent3"/>
          <w:sz w:val="20"/>
          <w:szCs w:val="20"/>
          <w:u w:val="single"/>
        </w:rPr>
        <w:t xml:space="preserve"> </w:t>
      </w:r>
    </w:p>
    <w:p w14:paraId="099ADABF" w14:textId="77777777" w:rsidR="00DB20CF" w:rsidRDefault="00DB20CF" w:rsidP="00906C2A">
      <w:pPr>
        <w:tabs>
          <w:tab w:val="left" w:pos="3402"/>
        </w:tabs>
        <w:ind w:left="-993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>(C</w:t>
      </w:r>
      <w:r w:rsidRPr="00DB20CF">
        <w:rPr>
          <w:i/>
          <w:color w:val="000000" w:themeColor="text1"/>
          <w:sz w:val="20"/>
          <w:szCs w:val="20"/>
        </w:rPr>
        <w:t>ette partie est très théorique, et je n’ai, jusqu’à maintenant, pas vu de question dessus dans les annales</w:t>
      </w:r>
      <w:r>
        <w:rPr>
          <w:i/>
          <w:color w:val="000000" w:themeColor="text1"/>
          <w:sz w:val="20"/>
          <w:szCs w:val="20"/>
        </w:rPr>
        <w:t xml:space="preserve">. </w:t>
      </w:r>
      <w:r w:rsidRPr="00DB20CF">
        <w:rPr>
          <w:i/>
          <w:color w:val="000000" w:themeColor="text1"/>
          <w:sz w:val="20"/>
          <w:szCs w:val="20"/>
        </w:rPr>
        <w:t>Afin d’être exhaustif, j’ai quand même mis quelques V/F)</w:t>
      </w:r>
      <w:r w:rsidR="001B0390" w:rsidRPr="001B0390">
        <w:rPr>
          <w:i/>
          <w:color w:val="000000" w:themeColor="text1"/>
          <w:sz w:val="20"/>
          <w:szCs w:val="20"/>
        </w:rPr>
        <w:t xml:space="preserve"> </w:t>
      </w:r>
      <w:r w:rsidR="001B0390" w:rsidRPr="001B0390">
        <w:rPr>
          <w:i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CADDA5" wp14:editId="64A5E399">
                <wp:simplePos x="0" y="0"/>
                <wp:positionH relativeFrom="column">
                  <wp:posOffset>5600700</wp:posOffset>
                </wp:positionH>
                <wp:positionV relativeFrom="paragraph">
                  <wp:posOffset>43815</wp:posOffset>
                </wp:positionV>
                <wp:extent cx="571500" cy="2286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C7F4B" w14:textId="77777777" w:rsidR="008F4717" w:rsidRPr="00424EA9" w:rsidRDefault="008F4717" w:rsidP="001B0390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424EA9">
                              <w:rPr>
                                <w:color w:val="C0504D" w:themeColor="accent2"/>
                              </w:rPr>
                              <w:t xml:space="preserve"> -F-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30" type="#_x0000_t202" style="position:absolute;left:0;text-align:left;margin-left:441pt;margin-top:3.45pt;width:45pt;height:1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" filled="f" stroked="f">
                <v:textbox>
                  <w:txbxContent>
                    <w:p w14:paraId="5C4C7F4B" w14:textId="77777777" w:rsidR="008F4717" w:rsidRPr="00424EA9" w:rsidRDefault="008F4717" w:rsidP="001B0390">
                      <w:pPr>
                        <w:rPr>
                          <w:color w:val="C0504D" w:themeColor="accent2"/>
                        </w:rPr>
                      </w:pPr>
                      <w:r w:rsidRPr="00424EA9">
                        <w:rPr>
                          <w:color w:val="C0504D" w:themeColor="accent2"/>
                        </w:rPr>
                        <w:t xml:space="preserve"> -F-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0390" w:rsidRPr="001B0390">
        <w:rPr>
          <w:i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194A8F" wp14:editId="244E31F5">
                <wp:simplePos x="0" y="0"/>
                <wp:positionH relativeFrom="column">
                  <wp:posOffset>5143500</wp:posOffset>
                </wp:positionH>
                <wp:positionV relativeFrom="paragraph">
                  <wp:posOffset>43815</wp:posOffset>
                </wp:positionV>
                <wp:extent cx="571500" cy="2286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C212C4" w14:textId="77777777" w:rsidR="008F4717" w:rsidRPr="00424EA9" w:rsidRDefault="008F4717" w:rsidP="001B0390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 xml:space="preserve">   -</w:t>
                            </w:r>
                            <w:r w:rsidRPr="00424EA9">
                              <w:rPr>
                                <w:color w:val="4F81BD" w:themeColor="accent1"/>
                              </w:rPr>
                              <w:t>V</w:t>
                            </w:r>
                            <w:r>
                              <w:rPr>
                                <w:color w:val="4F81BD" w:themeColor="accent1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1" type="#_x0000_t202" style="position:absolute;left:0;text-align:left;margin-left:405pt;margin-top:3.45pt;width:45pt;height:18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" filled="f" stroked="f">
                <v:textbox>
                  <w:txbxContent>
                    <w:p w14:paraId="2DC212C4" w14:textId="77777777" w:rsidR="008F4717" w:rsidRPr="00424EA9" w:rsidRDefault="008F4717" w:rsidP="001B0390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 xml:space="preserve">   -</w:t>
                      </w:r>
                      <w:r w:rsidRPr="00424EA9">
                        <w:rPr>
                          <w:color w:val="4F81BD" w:themeColor="accent1"/>
                        </w:rPr>
                        <w:t>V</w:t>
                      </w:r>
                      <w:r>
                        <w:rPr>
                          <w:color w:val="4F81BD" w:themeColor="accent1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C698CC" w14:textId="77777777" w:rsidR="00DB20CF" w:rsidRDefault="000E1D19" w:rsidP="00906C2A">
      <w:pPr>
        <w:tabs>
          <w:tab w:val="left" w:pos="3402"/>
        </w:tabs>
        <w:ind w:left="-993"/>
        <w:rPr>
          <w:i/>
          <w:color w:val="000000" w:themeColor="text1"/>
          <w:sz w:val="20"/>
          <w:szCs w:val="20"/>
        </w:rPr>
      </w:pPr>
      <w:r>
        <w:rPr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68480" behindDoc="1" locked="0" layoutInCell="1" allowOverlap="1" wp14:anchorId="66DF4DF5" wp14:editId="1FBE948F">
            <wp:simplePos x="0" y="0"/>
            <wp:positionH relativeFrom="column">
              <wp:posOffset>5183847</wp:posOffset>
            </wp:positionH>
            <wp:positionV relativeFrom="paragraph">
              <wp:posOffset>123190</wp:posOffset>
            </wp:positionV>
            <wp:extent cx="827063" cy="1371600"/>
            <wp:effectExtent l="0" t="0" r="11430" b="0"/>
            <wp:wrapNone/>
            <wp:docPr id="11" name="Picture 7" descr="Macintosh HD:Users:alexchantecalir:Desktop:philip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alexchantecalir:Desktop:philipp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27" r="15915" b="25620"/>
                    <a:stretch/>
                  </pic:blipFill>
                  <pic:spPr bwMode="auto">
                    <a:xfrm>
                      <a:off x="0" y="0"/>
                      <a:ext cx="827063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0633" w:type="dxa"/>
        <w:tblInd w:w="-993" w:type="dxa"/>
        <w:tblLook w:val="04A0" w:firstRow="1" w:lastRow="0" w:firstColumn="1" w:lastColumn="0" w:noHBand="0" w:noVBand="1"/>
      </w:tblPr>
      <w:tblGrid>
        <w:gridCol w:w="9285"/>
        <w:gridCol w:w="674"/>
        <w:gridCol w:w="674"/>
      </w:tblGrid>
      <w:tr w:rsidR="00DB20CF" w14:paraId="1B1B7A47" w14:textId="77777777" w:rsidTr="00DB20CF">
        <w:trPr>
          <w:trHeight w:val="409"/>
        </w:trPr>
        <w:tc>
          <w:tcPr>
            <w:tcW w:w="9285" w:type="dxa"/>
          </w:tcPr>
          <w:p w14:paraId="21E0818F" w14:textId="77777777" w:rsidR="00DB20CF" w:rsidRDefault="008F4717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11. </w:t>
            </w:r>
            <w:r w:rsidR="001B0390">
              <w:rPr>
                <w:color w:val="000000" w:themeColor="text1"/>
                <w:sz w:val="20"/>
                <w:szCs w:val="20"/>
              </w:rPr>
              <w:t>Le rendement du travail cardiaque est en général très important, de l’ordre de quelques dizaines de %</w:t>
            </w:r>
          </w:p>
        </w:tc>
        <w:tc>
          <w:tcPr>
            <w:tcW w:w="674" w:type="dxa"/>
          </w:tcPr>
          <w:p w14:paraId="3CD70E4F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" w:type="dxa"/>
          </w:tcPr>
          <w:p w14:paraId="214CD1DB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DB20CF" w14:paraId="435A91A3" w14:textId="77777777" w:rsidTr="00DB20CF">
        <w:trPr>
          <w:trHeight w:val="432"/>
        </w:trPr>
        <w:tc>
          <w:tcPr>
            <w:tcW w:w="9285" w:type="dxa"/>
          </w:tcPr>
          <w:p w14:paraId="082EC6B8" w14:textId="77777777" w:rsidR="00DB20CF" w:rsidRDefault="008F4717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12. </w:t>
            </w:r>
            <w:r w:rsidR="001B0390">
              <w:rPr>
                <w:color w:val="000000" w:themeColor="text1"/>
                <w:sz w:val="20"/>
                <w:szCs w:val="20"/>
              </w:rPr>
              <w:t>Le travail cardiaque se résume en travail mécanique et travail de mise en tension</w:t>
            </w:r>
          </w:p>
        </w:tc>
        <w:tc>
          <w:tcPr>
            <w:tcW w:w="674" w:type="dxa"/>
          </w:tcPr>
          <w:p w14:paraId="058A3AEB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" w:type="dxa"/>
          </w:tcPr>
          <w:p w14:paraId="2302F415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DB20CF" w14:paraId="5690D1FF" w14:textId="77777777" w:rsidTr="00DB20CF">
        <w:trPr>
          <w:trHeight w:val="437"/>
        </w:trPr>
        <w:tc>
          <w:tcPr>
            <w:tcW w:w="9285" w:type="dxa"/>
          </w:tcPr>
          <w:p w14:paraId="0491E30D" w14:textId="77777777" w:rsidR="00DB20CF" w:rsidRDefault="008F4717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13. </w:t>
            </w:r>
            <w:r w:rsidR="001B0390">
              <w:rPr>
                <w:color w:val="000000" w:themeColor="text1"/>
                <w:sz w:val="20"/>
                <w:szCs w:val="20"/>
              </w:rPr>
              <w:t>Ce travail cardiaque sert à compenser la perte de charge entre retour veineux (postcharge) et secteur artériel (précharge)</w:t>
            </w:r>
          </w:p>
        </w:tc>
        <w:tc>
          <w:tcPr>
            <w:tcW w:w="674" w:type="dxa"/>
          </w:tcPr>
          <w:p w14:paraId="6BC00C1D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" w:type="dxa"/>
          </w:tcPr>
          <w:p w14:paraId="419D9CB0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DB20CF" w14:paraId="0794DDC0" w14:textId="77777777" w:rsidTr="00DB20CF">
        <w:trPr>
          <w:trHeight w:val="428"/>
        </w:trPr>
        <w:tc>
          <w:tcPr>
            <w:tcW w:w="9285" w:type="dxa"/>
          </w:tcPr>
          <w:p w14:paraId="0CD4F71C" w14:textId="77777777" w:rsidR="00DB20CF" w:rsidRDefault="008F4717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14. </w:t>
            </w:r>
            <w:r w:rsidR="001B0390">
              <w:rPr>
                <w:color w:val="000000" w:themeColor="text1"/>
                <w:sz w:val="20"/>
                <w:szCs w:val="20"/>
              </w:rPr>
              <w:t>Le travail mécanique correspond à la surface sous la courbe P/T</w:t>
            </w:r>
          </w:p>
        </w:tc>
        <w:tc>
          <w:tcPr>
            <w:tcW w:w="674" w:type="dxa"/>
          </w:tcPr>
          <w:p w14:paraId="6118ADFC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" w:type="dxa"/>
          </w:tcPr>
          <w:p w14:paraId="0AD77AF6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DB20CF" w14:paraId="7C7013D1" w14:textId="77777777" w:rsidTr="00DB20CF">
        <w:trPr>
          <w:trHeight w:val="449"/>
        </w:trPr>
        <w:tc>
          <w:tcPr>
            <w:tcW w:w="9285" w:type="dxa"/>
          </w:tcPr>
          <w:p w14:paraId="750BD2EF" w14:textId="77777777" w:rsidR="00DB20CF" w:rsidRDefault="008F4717" w:rsidP="007B5FBD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15. </w:t>
            </w:r>
            <w:r w:rsidR="007B5FBD">
              <w:rPr>
                <w:color w:val="000000" w:themeColor="text1"/>
                <w:sz w:val="20"/>
                <w:szCs w:val="20"/>
              </w:rPr>
              <w:t>W</w:t>
            </w:r>
            <w:r w:rsidR="007B5FBD">
              <w:rPr>
                <w:color w:val="000000" w:themeColor="text1"/>
                <w:sz w:val="18"/>
                <w:szCs w:val="20"/>
                <w:vertAlign w:val="subscript"/>
              </w:rPr>
              <w:t>T</w:t>
            </w:r>
            <w:r w:rsidR="007B5FBD">
              <w:rPr>
                <w:color w:val="000000" w:themeColor="text1"/>
                <w:sz w:val="20"/>
                <w:szCs w:val="20"/>
              </w:rPr>
              <w:t xml:space="preserve"> </w:t>
            </w:r>
            <w:r w:rsidR="001B0390">
              <w:rPr>
                <w:color w:val="000000" w:themeColor="text1"/>
                <w:sz w:val="20"/>
                <w:szCs w:val="20"/>
              </w:rPr>
              <w:t xml:space="preserve">correspond à la charge contre laquelle les cellules du myocarde doivent </w:t>
            </w:r>
            <w:r w:rsidR="007B5FBD">
              <w:rPr>
                <w:color w:val="000000" w:themeColor="text1"/>
                <w:sz w:val="20"/>
                <w:szCs w:val="20"/>
              </w:rPr>
              <w:t xml:space="preserve">lutter pour se contracter. </w:t>
            </w:r>
          </w:p>
        </w:tc>
        <w:tc>
          <w:tcPr>
            <w:tcW w:w="674" w:type="dxa"/>
          </w:tcPr>
          <w:p w14:paraId="61A7FFE7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" w:type="dxa"/>
          </w:tcPr>
          <w:p w14:paraId="05111C1C" w14:textId="77777777" w:rsidR="00DB20CF" w:rsidRDefault="00DB20CF" w:rsidP="00906C2A">
            <w:pPr>
              <w:tabs>
                <w:tab w:val="left" w:pos="3402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2B53B39" w14:textId="77777777" w:rsidR="008E7EBE" w:rsidRDefault="008E7EBE" w:rsidP="00272A49">
      <w:pPr>
        <w:tabs>
          <w:tab w:val="left" w:pos="3402"/>
        </w:tabs>
        <w:rPr>
          <w:sz w:val="20"/>
          <w:szCs w:val="20"/>
          <w:u w:val="single"/>
        </w:rPr>
      </w:pPr>
    </w:p>
    <w:p w14:paraId="2DADF51E" w14:textId="77777777" w:rsidR="007B5FBD" w:rsidRDefault="007B5FBD" w:rsidP="00272A49">
      <w:pPr>
        <w:tabs>
          <w:tab w:val="left" w:pos="3402"/>
        </w:tabs>
        <w:rPr>
          <w:sz w:val="20"/>
          <w:szCs w:val="20"/>
          <w:u w:val="single"/>
        </w:rPr>
      </w:pPr>
    </w:p>
    <w:p w14:paraId="05A139AC" w14:textId="77777777" w:rsidR="00DB20CF" w:rsidRPr="007B5FBD" w:rsidRDefault="00DB20CF" w:rsidP="00906C2A">
      <w:pPr>
        <w:tabs>
          <w:tab w:val="left" w:pos="3402"/>
        </w:tabs>
        <w:ind w:left="-993"/>
        <w:rPr>
          <w:color w:val="C0504D" w:themeColor="accent2"/>
          <w:sz w:val="20"/>
          <w:szCs w:val="20"/>
        </w:rPr>
      </w:pPr>
      <w:r w:rsidRPr="00272A49">
        <w:rPr>
          <w:color w:val="9BBB59" w:themeColor="accent3"/>
          <w:sz w:val="20"/>
          <w:szCs w:val="20"/>
          <w:u w:val="single"/>
        </w:rPr>
        <w:t>F</w:t>
      </w:r>
      <w:r w:rsidR="001B0390">
        <w:rPr>
          <w:color w:val="9BBB59" w:themeColor="accent3"/>
          <w:sz w:val="20"/>
          <w:szCs w:val="20"/>
          <w:u w:val="single"/>
        </w:rPr>
        <w:t>acteurs de performance myocardi</w:t>
      </w:r>
      <w:r w:rsidRPr="00272A49">
        <w:rPr>
          <w:color w:val="9BBB59" w:themeColor="accent3"/>
          <w:sz w:val="20"/>
          <w:szCs w:val="20"/>
          <w:u w:val="single"/>
        </w:rPr>
        <w:t>que &amp; Pathologies (++Important !)</w:t>
      </w:r>
      <w:r w:rsidR="001B0390" w:rsidRPr="001B0390">
        <w:rPr>
          <w:color w:val="9BBB59" w:themeColor="accent3"/>
          <w:sz w:val="20"/>
          <w:szCs w:val="20"/>
          <w:u w:val="single"/>
        </w:rPr>
        <w:t xml:space="preserve"> </w:t>
      </w:r>
      <w:r w:rsidR="007B5FBD">
        <w:rPr>
          <w:color w:val="9BBB59" w:themeColor="accent3"/>
          <w:sz w:val="20"/>
          <w:szCs w:val="20"/>
          <w:u w:val="single"/>
        </w:rPr>
        <w:t xml:space="preserve">  </w:t>
      </w:r>
      <w:r w:rsidR="007B5FBD">
        <w:rPr>
          <w:color w:val="9BBB59" w:themeColor="accent3"/>
          <w:sz w:val="20"/>
          <w:szCs w:val="20"/>
        </w:rPr>
        <w:t xml:space="preserve">   </w:t>
      </w:r>
      <w:r w:rsidR="007B5FBD">
        <w:rPr>
          <w:color w:val="C0504D" w:themeColor="accent2"/>
          <w:sz w:val="20"/>
          <w:szCs w:val="20"/>
        </w:rPr>
        <w:t>Quels sont les 5 facteurs de performance ?</w:t>
      </w:r>
    </w:p>
    <w:p w14:paraId="152E30B0" w14:textId="77777777" w:rsidR="00DB20CF" w:rsidRDefault="00DB20CF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tbl>
      <w:tblPr>
        <w:tblStyle w:val="TableGrid"/>
        <w:tblW w:w="10599" w:type="dxa"/>
        <w:tblInd w:w="-993" w:type="dxa"/>
        <w:tblLook w:val="04A0" w:firstRow="1" w:lastRow="0" w:firstColumn="1" w:lastColumn="0" w:noHBand="0" w:noVBand="1"/>
      </w:tblPr>
      <w:tblGrid>
        <w:gridCol w:w="9181"/>
        <w:gridCol w:w="709"/>
        <w:gridCol w:w="709"/>
      </w:tblGrid>
      <w:tr w:rsidR="00272A49" w14:paraId="0220F906" w14:textId="77777777" w:rsidTr="00272A49">
        <w:trPr>
          <w:trHeight w:val="411"/>
        </w:trPr>
        <w:tc>
          <w:tcPr>
            <w:tcW w:w="9181" w:type="dxa"/>
          </w:tcPr>
          <w:p w14:paraId="280E8211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 </w:t>
            </w:r>
            <w:r w:rsidR="007B5FBD">
              <w:rPr>
                <w:sz w:val="20"/>
                <w:szCs w:val="20"/>
              </w:rPr>
              <w:t>Une augmentation de la contractilité induit une diminution du VES</w:t>
            </w:r>
          </w:p>
        </w:tc>
        <w:tc>
          <w:tcPr>
            <w:tcW w:w="709" w:type="dxa"/>
          </w:tcPr>
          <w:p w14:paraId="4FA08D82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5D618B11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0906FAC9" w14:textId="77777777" w:rsidTr="00272A49">
        <w:trPr>
          <w:trHeight w:val="443"/>
        </w:trPr>
        <w:tc>
          <w:tcPr>
            <w:tcW w:w="9181" w:type="dxa"/>
          </w:tcPr>
          <w:p w14:paraId="45FE1998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 </w:t>
            </w:r>
            <w:r w:rsidR="007B5FBD" w:rsidRPr="007B5FBD">
              <w:rPr>
                <w:sz w:val="20"/>
                <w:szCs w:val="20"/>
              </w:rPr>
              <w:t>La contractilité définit la relation pression volume en diastole</w:t>
            </w:r>
            <w:r w:rsidR="007B5FBD">
              <w:rPr>
                <w:sz w:val="20"/>
                <w:szCs w:val="20"/>
              </w:rPr>
              <w:t>, et correspond au point FE</w:t>
            </w:r>
          </w:p>
        </w:tc>
        <w:tc>
          <w:tcPr>
            <w:tcW w:w="709" w:type="dxa"/>
          </w:tcPr>
          <w:p w14:paraId="4028C1D3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76A091D1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5F2C6470" w14:textId="77777777" w:rsidTr="00272A49">
        <w:trPr>
          <w:trHeight w:val="475"/>
        </w:trPr>
        <w:tc>
          <w:tcPr>
            <w:tcW w:w="9181" w:type="dxa"/>
          </w:tcPr>
          <w:p w14:paraId="6BCFAE3C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 </w:t>
            </w:r>
            <w:r w:rsidR="007B5FBD" w:rsidRPr="007B5FBD">
              <w:rPr>
                <w:sz w:val="20"/>
                <w:szCs w:val="20"/>
              </w:rPr>
              <w:t>Une augmentation de la compliance induit une augmentation du VTS</w:t>
            </w:r>
          </w:p>
        </w:tc>
        <w:tc>
          <w:tcPr>
            <w:tcW w:w="709" w:type="dxa"/>
          </w:tcPr>
          <w:p w14:paraId="195C1D00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7DD13D5F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00CA4D50" w14:textId="77777777" w:rsidTr="00272A49">
        <w:trPr>
          <w:trHeight w:val="425"/>
        </w:trPr>
        <w:tc>
          <w:tcPr>
            <w:tcW w:w="9181" w:type="dxa"/>
          </w:tcPr>
          <w:p w14:paraId="45161180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19. </w:t>
            </w:r>
            <w:r w:rsidR="007B5FBD" w:rsidRPr="007B5FBD">
              <w:rPr>
                <w:sz w:val="20"/>
                <w:szCs w:val="20"/>
              </w:rPr>
              <w:t>La compliance est un facteur diastolique qui définit la façon dont le ventricule se distend</w:t>
            </w:r>
          </w:p>
        </w:tc>
        <w:tc>
          <w:tcPr>
            <w:tcW w:w="709" w:type="dxa"/>
          </w:tcPr>
          <w:p w14:paraId="7AAA3C2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6FD2B082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48040F74" w14:textId="77777777" w:rsidTr="00272A49">
        <w:trPr>
          <w:trHeight w:val="426"/>
        </w:trPr>
        <w:tc>
          <w:tcPr>
            <w:tcW w:w="9181" w:type="dxa"/>
          </w:tcPr>
          <w:p w14:paraId="6C04A0B2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20. </w:t>
            </w:r>
            <w:r w:rsidR="007B5FBD" w:rsidRPr="007B5FBD">
              <w:rPr>
                <w:sz w:val="20"/>
                <w:szCs w:val="20"/>
              </w:rPr>
              <w:t>La loi de Starling explique le rapport entre VES et VTD, VTD étant lui même dépendant de l’étirement des fibres du myocarde</w:t>
            </w:r>
          </w:p>
        </w:tc>
        <w:tc>
          <w:tcPr>
            <w:tcW w:w="709" w:type="dxa"/>
          </w:tcPr>
          <w:p w14:paraId="0895B412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7229C8AA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79EE3663" w14:textId="77777777" w:rsidTr="00272A49">
        <w:trPr>
          <w:trHeight w:val="457"/>
        </w:trPr>
        <w:tc>
          <w:tcPr>
            <w:tcW w:w="9181" w:type="dxa"/>
          </w:tcPr>
          <w:p w14:paraId="5ED1ABFB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21. </w:t>
            </w:r>
            <w:r w:rsidR="007B5FBD" w:rsidRPr="007B5FBD">
              <w:rPr>
                <w:sz w:val="20"/>
                <w:szCs w:val="20"/>
              </w:rPr>
              <w:t>Le débit cardiaque dépend de la fréquence cardiaque et de la pression télé-systolique</w:t>
            </w:r>
          </w:p>
        </w:tc>
        <w:tc>
          <w:tcPr>
            <w:tcW w:w="709" w:type="dxa"/>
          </w:tcPr>
          <w:p w14:paraId="2CBFAA08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4FEAB352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3A76621D" w14:textId="77777777" w:rsidTr="00272A49">
        <w:trPr>
          <w:trHeight w:val="405"/>
        </w:trPr>
        <w:tc>
          <w:tcPr>
            <w:tcW w:w="9181" w:type="dxa"/>
          </w:tcPr>
          <w:p w14:paraId="42A97FDB" w14:textId="77777777" w:rsidR="00272A49" w:rsidRPr="007B5FBD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 </w:t>
            </w:r>
            <w:r w:rsidR="007B5FBD" w:rsidRPr="007B5FBD">
              <w:rPr>
                <w:sz w:val="20"/>
                <w:szCs w:val="20"/>
              </w:rPr>
              <w:t>Une diminution de la contractilité augmente la PTS</w:t>
            </w:r>
          </w:p>
        </w:tc>
        <w:tc>
          <w:tcPr>
            <w:tcW w:w="709" w:type="dxa"/>
          </w:tcPr>
          <w:p w14:paraId="7B9AD331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7DA4E872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5E601908" w14:textId="77777777" w:rsidTr="00272A49">
        <w:trPr>
          <w:trHeight w:val="393"/>
        </w:trPr>
        <w:tc>
          <w:tcPr>
            <w:tcW w:w="9181" w:type="dxa"/>
          </w:tcPr>
          <w:p w14:paraId="6A9EC062" w14:textId="77777777" w:rsidR="00272A49" w:rsidRPr="008F4717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 w:rsidRPr="008F4717">
              <w:rPr>
                <w:sz w:val="20"/>
                <w:szCs w:val="20"/>
              </w:rPr>
              <w:t xml:space="preserve">23. </w:t>
            </w:r>
            <w:r w:rsidR="007B5FBD" w:rsidRPr="008F4717">
              <w:rPr>
                <w:sz w:val="20"/>
                <w:szCs w:val="20"/>
              </w:rPr>
              <w:t>La postcharge est liée aux résistances à l’éjection du ventricule</w:t>
            </w:r>
          </w:p>
        </w:tc>
        <w:tc>
          <w:tcPr>
            <w:tcW w:w="709" w:type="dxa"/>
          </w:tcPr>
          <w:p w14:paraId="6747653D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3903B5BE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403C7D96" w14:textId="77777777" w:rsidTr="00272A49">
        <w:trPr>
          <w:trHeight w:val="439"/>
        </w:trPr>
        <w:tc>
          <w:tcPr>
            <w:tcW w:w="9181" w:type="dxa"/>
          </w:tcPr>
          <w:p w14:paraId="27AD2E09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24. </w:t>
            </w:r>
            <w:r w:rsidR="00682D91" w:rsidRPr="00682D91">
              <w:rPr>
                <w:sz w:val="20"/>
                <w:szCs w:val="20"/>
              </w:rPr>
              <w:t>La précharge est liée au retour veineux. Lorsque celle-ci augmente, PTD augmente, et VES augmente en conséquence</w:t>
            </w:r>
          </w:p>
        </w:tc>
        <w:tc>
          <w:tcPr>
            <w:tcW w:w="709" w:type="dxa"/>
          </w:tcPr>
          <w:p w14:paraId="39CBD8DA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5C4AE4E8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151E6A35" w14:textId="77777777" w:rsidTr="00272A49">
        <w:trPr>
          <w:trHeight w:val="471"/>
        </w:trPr>
        <w:tc>
          <w:tcPr>
            <w:tcW w:w="9181" w:type="dxa"/>
          </w:tcPr>
          <w:p w14:paraId="6BAAAD25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25. </w:t>
            </w:r>
            <w:r w:rsidR="00682D91" w:rsidRPr="00682D91">
              <w:rPr>
                <w:sz w:val="20"/>
                <w:szCs w:val="20"/>
              </w:rPr>
              <w:t>Une dilatation ventriculaire augmentera le travail de mise en tension</w:t>
            </w:r>
            <w:r w:rsidR="00682D91">
              <w:rPr>
                <w:sz w:val="20"/>
                <w:szCs w:val="20"/>
              </w:rPr>
              <w:t xml:space="preserve"> du coeur</w:t>
            </w:r>
            <w:r w:rsidR="00682D91" w:rsidRPr="00682D91">
              <w:rPr>
                <w:sz w:val="20"/>
                <w:szCs w:val="20"/>
              </w:rPr>
              <w:t>, selon la loi de Laplace</w:t>
            </w:r>
          </w:p>
        </w:tc>
        <w:tc>
          <w:tcPr>
            <w:tcW w:w="709" w:type="dxa"/>
          </w:tcPr>
          <w:p w14:paraId="0DC1537D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4CAC9D61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62718ECD" w14:textId="77777777" w:rsidTr="00272A49">
        <w:trPr>
          <w:trHeight w:val="407"/>
        </w:trPr>
        <w:tc>
          <w:tcPr>
            <w:tcW w:w="9181" w:type="dxa"/>
          </w:tcPr>
          <w:p w14:paraId="4ADD302C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26. </w:t>
            </w:r>
            <w:r w:rsidR="00682D91" w:rsidRPr="00682D91">
              <w:rPr>
                <w:sz w:val="20"/>
                <w:szCs w:val="20"/>
              </w:rPr>
              <w:t>L’HTA peut provoquer une hypertrophie du myocarde, et ainsi augmenter la contractilité</w:t>
            </w:r>
          </w:p>
        </w:tc>
        <w:tc>
          <w:tcPr>
            <w:tcW w:w="709" w:type="dxa"/>
          </w:tcPr>
          <w:p w14:paraId="228DD550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363D22EC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7F3F2C0E" w14:textId="77777777" w:rsidTr="00272A49">
        <w:trPr>
          <w:trHeight w:val="408"/>
        </w:trPr>
        <w:tc>
          <w:tcPr>
            <w:tcW w:w="9181" w:type="dxa"/>
          </w:tcPr>
          <w:p w14:paraId="39802ADC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 </w:t>
            </w:r>
            <w:r w:rsidR="007B5FBD" w:rsidRPr="00682D91">
              <w:rPr>
                <w:sz w:val="20"/>
                <w:szCs w:val="20"/>
              </w:rPr>
              <w:t xml:space="preserve">Lorsque la postcharge augmente, </w:t>
            </w:r>
            <w:r w:rsidR="00682D91" w:rsidRPr="00682D91">
              <w:rPr>
                <w:sz w:val="20"/>
                <w:szCs w:val="20"/>
              </w:rPr>
              <w:t>PTS augmente, et VES augmente en conséquence</w:t>
            </w:r>
          </w:p>
        </w:tc>
        <w:tc>
          <w:tcPr>
            <w:tcW w:w="709" w:type="dxa"/>
          </w:tcPr>
          <w:p w14:paraId="04F9125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624153F8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7C3F8D3E" w14:textId="77777777" w:rsidTr="00272A49">
        <w:trPr>
          <w:trHeight w:val="453"/>
        </w:trPr>
        <w:tc>
          <w:tcPr>
            <w:tcW w:w="9181" w:type="dxa"/>
          </w:tcPr>
          <w:p w14:paraId="358A028F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28. </w:t>
            </w:r>
            <w:r w:rsidR="00682D91" w:rsidRPr="00682D91">
              <w:rPr>
                <w:sz w:val="20"/>
                <w:szCs w:val="20"/>
              </w:rPr>
              <w:t>Le cœur peut, en cas de diminution de la compliance, augmenter en compensation sa contractilité, au prix d’une augmentation du travail mécanique</w:t>
            </w:r>
          </w:p>
        </w:tc>
        <w:tc>
          <w:tcPr>
            <w:tcW w:w="709" w:type="dxa"/>
          </w:tcPr>
          <w:p w14:paraId="0A90E9F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746C5D2D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792E5E18" w14:textId="77777777" w:rsidTr="00272A49">
        <w:trPr>
          <w:trHeight w:val="486"/>
        </w:trPr>
        <w:tc>
          <w:tcPr>
            <w:tcW w:w="9181" w:type="dxa"/>
          </w:tcPr>
          <w:p w14:paraId="2D1A7424" w14:textId="77777777" w:rsidR="00272A49" w:rsidRPr="00682D91" w:rsidRDefault="008F4717" w:rsidP="00906C2A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29. </w:t>
            </w:r>
            <w:r w:rsidR="00682D91" w:rsidRPr="00682D91">
              <w:rPr>
                <w:sz w:val="20"/>
                <w:szCs w:val="20"/>
              </w:rPr>
              <w:t>D’après la loi de Starling, au delà d’une valeur seuil de VTS, le VES ne peut plus augmenter, et on aura alors un risque d’oedeme aigü du poumon</w:t>
            </w:r>
          </w:p>
        </w:tc>
        <w:tc>
          <w:tcPr>
            <w:tcW w:w="709" w:type="dxa"/>
          </w:tcPr>
          <w:p w14:paraId="6AE6633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2379228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  <w:tr w:rsidR="00272A49" w14:paraId="4AEA3B56" w14:textId="77777777" w:rsidTr="00272A49">
        <w:trPr>
          <w:trHeight w:val="419"/>
        </w:trPr>
        <w:tc>
          <w:tcPr>
            <w:tcW w:w="9181" w:type="dxa"/>
          </w:tcPr>
          <w:p w14:paraId="02DCC2BF" w14:textId="77777777" w:rsidR="00272A49" w:rsidRPr="00682D91" w:rsidRDefault="008F4717" w:rsidP="008F4717">
            <w:pPr>
              <w:tabs>
                <w:tab w:val="left" w:pos="34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30. </w:t>
            </w:r>
            <w:r w:rsidR="00682D91" w:rsidRPr="00682D91">
              <w:rPr>
                <w:sz w:val="20"/>
                <w:szCs w:val="20"/>
              </w:rPr>
              <w:t xml:space="preserve">L’ischémie du myocarde peut </w:t>
            </w:r>
            <w:r>
              <w:rPr>
                <w:sz w:val="20"/>
                <w:szCs w:val="20"/>
              </w:rPr>
              <w:t>causer</w:t>
            </w:r>
            <w:r w:rsidR="00682D91" w:rsidRPr="00682D91">
              <w:rPr>
                <w:sz w:val="20"/>
                <w:szCs w:val="20"/>
              </w:rPr>
              <w:t xml:space="preserve"> une diminution de la compliance et ainsi une diminution du VES</w:t>
            </w:r>
          </w:p>
        </w:tc>
        <w:tc>
          <w:tcPr>
            <w:tcW w:w="709" w:type="dxa"/>
          </w:tcPr>
          <w:p w14:paraId="6A27CEF5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14:paraId="143B8857" w14:textId="77777777" w:rsidR="00272A49" w:rsidRDefault="00272A49" w:rsidP="00906C2A">
            <w:pPr>
              <w:tabs>
                <w:tab w:val="left" w:pos="3402"/>
              </w:tabs>
              <w:rPr>
                <w:sz w:val="20"/>
                <w:szCs w:val="20"/>
                <w:u w:val="single"/>
              </w:rPr>
            </w:pPr>
          </w:p>
        </w:tc>
      </w:tr>
    </w:tbl>
    <w:p w14:paraId="16F321E5" w14:textId="77777777" w:rsidR="009E4B2D" w:rsidRDefault="0009173F" w:rsidP="00B90ECC">
      <w:pPr>
        <w:ind w:left="-993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5602A5" wp14:editId="17B065D6">
                <wp:simplePos x="0" y="0"/>
                <wp:positionH relativeFrom="column">
                  <wp:posOffset>-2705100</wp:posOffset>
                </wp:positionH>
                <wp:positionV relativeFrom="paragraph">
                  <wp:posOffset>-114300</wp:posOffset>
                </wp:positionV>
                <wp:extent cx="6858000" cy="2628900"/>
                <wp:effectExtent l="50800" t="25400" r="76200" b="114300"/>
                <wp:wrapNone/>
                <wp:docPr id="21" name="Fram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628900"/>
                        </a:xfrm>
                        <a:prstGeom prst="frame">
                          <a:avLst>
                            <a:gd name="adj1" fmla="val 198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21" o:spid="_x0000_s1026" style="position:absolute;margin-left:-212.95pt;margin-top:-8.95pt;width:540pt;height:207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858000,2628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" path="m0,0l6858000,,6858000,2628900,,2628900,,0xm5205,5205l5205,2623695,6852795,2623695,6852795,5205,5205,520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6858000,0;6858000,2628900;0,2628900;0,0;5205,5205;5205,2623695;6852795,2623695;6852795,5205;5205,5205" o:connectangles="0,0,0,0,0,0,0,0,0,0"/>
              </v:shape>
            </w:pict>
          </mc:Fallback>
        </mc:AlternateContent>
      </w:r>
      <w:r w:rsidR="009E4B2D">
        <w:rPr>
          <w:noProof/>
          <w:sz w:val="20"/>
          <w:szCs w:val="20"/>
          <w:lang w:val="en-US"/>
        </w:rPr>
        <w:drawing>
          <wp:anchor distT="0" distB="0" distL="114300" distR="114300" simplePos="0" relativeHeight="251672576" behindDoc="1" locked="0" layoutInCell="1" allowOverlap="1" wp14:anchorId="653F79D0" wp14:editId="4F310DCF">
            <wp:simplePos x="0" y="0"/>
            <wp:positionH relativeFrom="column">
              <wp:posOffset>-571500</wp:posOffset>
            </wp:positionH>
            <wp:positionV relativeFrom="paragraph">
              <wp:posOffset>114300</wp:posOffset>
            </wp:positionV>
            <wp:extent cx="2394585" cy="2400935"/>
            <wp:effectExtent l="0" t="0" r="0" b="12065"/>
            <wp:wrapThrough wrapText="bothSides">
              <wp:wrapPolygon edited="0">
                <wp:start x="0" y="0"/>
                <wp:lineTo x="0" y="21480"/>
                <wp:lineTo x="21308" y="21480"/>
                <wp:lineTo x="21308" y="0"/>
                <wp:lineTo x="0" y="0"/>
              </wp:wrapPolygon>
            </wp:wrapThrough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6804E5" w14:textId="77777777" w:rsidR="009E4B2D" w:rsidRPr="009E4B2D" w:rsidRDefault="009E4B2D" w:rsidP="00B90ECC">
      <w:pPr>
        <w:ind w:left="-993"/>
        <w:rPr>
          <w:color w:val="C0504D" w:themeColor="accent2"/>
          <w:sz w:val="20"/>
          <w:szCs w:val="20"/>
          <w:u w:val="single"/>
        </w:rPr>
      </w:pPr>
      <w:r w:rsidRPr="009E4B2D">
        <w:rPr>
          <w:color w:val="C0504D" w:themeColor="accent2"/>
          <w:sz w:val="20"/>
          <w:szCs w:val="20"/>
          <w:u w:val="single"/>
        </w:rPr>
        <w:t>Après avoir complété les cases noires du schéma, rappelez moi …</w:t>
      </w:r>
    </w:p>
    <w:p w14:paraId="1990693C" w14:textId="77777777" w:rsidR="009E4B2D" w:rsidRDefault="009E4B2D" w:rsidP="00B90ECC">
      <w:pPr>
        <w:ind w:left="-993"/>
        <w:rPr>
          <w:sz w:val="20"/>
          <w:szCs w:val="20"/>
        </w:rPr>
      </w:pPr>
    </w:p>
    <w:p w14:paraId="5421E46F" w14:textId="77777777" w:rsidR="009E4B2D" w:rsidRPr="00C34D93" w:rsidRDefault="009E4B2D" w:rsidP="00C34D93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34D93">
        <w:rPr>
          <w:sz w:val="20"/>
          <w:szCs w:val="20"/>
        </w:rPr>
        <w:t>A quoi correspond la surface hachurée en gris ?</w:t>
      </w:r>
    </w:p>
    <w:p w14:paraId="334554A9" w14:textId="77777777" w:rsidR="009E4B2D" w:rsidRDefault="009E4B2D" w:rsidP="00B90ECC">
      <w:pPr>
        <w:ind w:left="-993"/>
        <w:rPr>
          <w:sz w:val="20"/>
          <w:szCs w:val="20"/>
        </w:rPr>
      </w:pPr>
    </w:p>
    <w:p w14:paraId="05CDA52D" w14:textId="77777777" w:rsidR="009E4B2D" w:rsidRPr="00C34D93" w:rsidRDefault="009E4B2D" w:rsidP="00C34D93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34D93">
        <w:rPr>
          <w:sz w:val="20"/>
          <w:szCs w:val="20"/>
        </w:rPr>
        <w:t xml:space="preserve">A quoi correspondent les flèches rose et mauve, et qu’induisent ces changements ? </w:t>
      </w:r>
    </w:p>
    <w:p w14:paraId="3D46514A" w14:textId="77777777" w:rsidR="009E4B2D" w:rsidRDefault="009E4B2D" w:rsidP="00B90ECC">
      <w:pPr>
        <w:ind w:left="-993"/>
        <w:rPr>
          <w:sz w:val="20"/>
          <w:szCs w:val="20"/>
        </w:rPr>
      </w:pPr>
    </w:p>
    <w:p w14:paraId="4DA96896" w14:textId="77777777" w:rsidR="009E4B2D" w:rsidRDefault="009E4B2D" w:rsidP="00B90ECC">
      <w:pPr>
        <w:ind w:left="-993"/>
        <w:rPr>
          <w:sz w:val="20"/>
          <w:szCs w:val="20"/>
        </w:rPr>
      </w:pPr>
      <w:r w:rsidRPr="009E4B2D">
        <w:rPr>
          <w:i/>
          <w:sz w:val="20"/>
          <w:szCs w:val="20"/>
          <w:u w:val="single"/>
        </w:rPr>
        <w:t>Pour les winners :</w:t>
      </w:r>
      <w:r>
        <w:rPr>
          <w:sz w:val="20"/>
          <w:szCs w:val="20"/>
        </w:rPr>
        <w:t xml:space="preserve"> dans quelles pathologies retrouvera t’ont ces variations ?</w:t>
      </w:r>
    </w:p>
    <w:p w14:paraId="771E2120" w14:textId="77777777" w:rsidR="009E4B2D" w:rsidRDefault="009E4B2D" w:rsidP="00B90ECC">
      <w:pPr>
        <w:ind w:left="-993"/>
        <w:rPr>
          <w:sz w:val="20"/>
          <w:szCs w:val="20"/>
        </w:rPr>
      </w:pPr>
    </w:p>
    <w:p w14:paraId="59E9B246" w14:textId="77777777" w:rsidR="009E4B2D" w:rsidRDefault="009E4B2D" w:rsidP="00B90ECC">
      <w:pPr>
        <w:ind w:left="-993"/>
        <w:rPr>
          <w:sz w:val="20"/>
          <w:szCs w:val="20"/>
        </w:rPr>
      </w:pPr>
      <w:r>
        <w:rPr>
          <w:sz w:val="20"/>
          <w:szCs w:val="20"/>
        </w:rPr>
        <w:t>Idem pour les flèches bleue et verte ?</w:t>
      </w:r>
    </w:p>
    <w:p w14:paraId="756905C3" w14:textId="77777777" w:rsidR="009E4B2D" w:rsidRDefault="009E4B2D" w:rsidP="00B90ECC">
      <w:pPr>
        <w:ind w:left="-993"/>
        <w:rPr>
          <w:sz w:val="20"/>
          <w:szCs w:val="20"/>
        </w:rPr>
      </w:pPr>
    </w:p>
    <w:p w14:paraId="590EFDFA" w14:textId="77777777" w:rsidR="009E4B2D" w:rsidRDefault="009E4B2D" w:rsidP="00B90ECC">
      <w:pPr>
        <w:ind w:left="-993"/>
        <w:rPr>
          <w:sz w:val="20"/>
          <w:szCs w:val="20"/>
        </w:rPr>
      </w:pPr>
    </w:p>
    <w:p w14:paraId="2F324EA4" w14:textId="77777777" w:rsidR="009E4B2D" w:rsidRDefault="009E4B2D" w:rsidP="00B90ECC">
      <w:pPr>
        <w:ind w:left="-993"/>
        <w:rPr>
          <w:sz w:val="20"/>
          <w:szCs w:val="20"/>
        </w:rPr>
      </w:pPr>
    </w:p>
    <w:p w14:paraId="37FFB5DB" w14:textId="77777777" w:rsidR="009E4B2D" w:rsidRDefault="009E4B2D" w:rsidP="00B90ECC">
      <w:pPr>
        <w:ind w:left="-993"/>
        <w:rPr>
          <w:sz w:val="20"/>
          <w:szCs w:val="20"/>
        </w:rPr>
      </w:pPr>
    </w:p>
    <w:p w14:paraId="67F068F3" w14:textId="77777777" w:rsidR="009E4B2D" w:rsidRDefault="009E4B2D" w:rsidP="00B90ECC">
      <w:pPr>
        <w:ind w:left="-993"/>
        <w:rPr>
          <w:sz w:val="20"/>
          <w:szCs w:val="20"/>
        </w:rPr>
      </w:pPr>
    </w:p>
    <w:p w14:paraId="0CF71CAE" w14:textId="77777777" w:rsidR="009E4B2D" w:rsidRDefault="009E4B2D" w:rsidP="00B90ECC">
      <w:pPr>
        <w:ind w:left="-993"/>
        <w:rPr>
          <w:sz w:val="20"/>
          <w:szCs w:val="20"/>
        </w:rPr>
      </w:pPr>
    </w:p>
    <w:p w14:paraId="7F13EFFC" w14:textId="77777777" w:rsidR="009E4B2D" w:rsidRPr="009E4B2D" w:rsidRDefault="009E4B2D" w:rsidP="009E4B2D">
      <w:pPr>
        <w:pStyle w:val="ListParagraph"/>
        <w:numPr>
          <w:ilvl w:val="0"/>
          <w:numId w:val="1"/>
        </w:numPr>
        <w:rPr>
          <w:b/>
          <w:color w:val="4F81BD" w:themeColor="accent1"/>
          <w:sz w:val="28"/>
          <w:szCs w:val="28"/>
          <w:u w:val="single"/>
        </w:rPr>
      </w:pPr>
      <w:r w:rsidRPr="009E4B2D">
        <w:rPr>
          <w:b/>
          <w:color w:val="4F81BD" w:themeColor="accent1"/>
          <w:sz w:val="28"/>
          <w:szCs w:val="28"/>
          <w:u w:val="single"/>
        </w:rPr>
        <w:t xml:space="preserve">Thermorégulation et régulation acido-basique </w:t>
      </w:r>
    </w:p>
    <w:p w14:paraId="3AEAA044" w14:textId="77777777" w:rsidR="009E4B2D" w:rsidRDefault="009E4B2D" w:rsidP="009E4B2D">
      <w:pPr>
        <w:pStyle w:val="ListParagraph"/>
        <w:ind w:left="-273"/>
        <w:rPr>
          <w:b/>
          <w:color w:val="4F81BD" w:themeColor="accent1"/>
          <w:sz w:val="28"/>
          <w:szCs w:val="28"/>
          <w:u w:val="single"/>
        </w:rPr>
      </w:pPr>
    </w:p>
    <w:p w14:paraId="56132525" w14:textId="77777777" w:rsidR="009E4B2D" w:rsidRPr="009E4B2D" w:rsidRDefault="009E4B2D" w:rsidP="009E4B2D">
      <w:pPr>
        <w:pStyle w:val="ListParagraph"/>
        <w:ind w:left="-993"/>
        <w:rPr>
          <w:i/>
          <w:color w:val="9BBB59" w:themeColor="accent3"/>
          <w:sz w:val="20"/>
          <w:szCs w:val="20"/>
          <w:u w:val="single"/>
        </w:rPr>
      </w:pPr>
      <w:r w:rsidRPr="009E4B2D">
        <w:rPr>
          <w:i/>
          <w:color w:val="9BBB59" w:themeColor="accent3"/>
          <w:sz w:val="20"/>
          <w:szCs w:val="20"/>
          <w:u w:val="single"/>
        </w:rPr>
        <w:t>Thermorégulation :</w:t>
      </w:r>
    </w:p>
    <w:p w14:paraId="3784F17B" w14:textId="77777777" w:rsidR="009E4B2D" w:rsidRDefault="009E4B2D" w:rsidP="00B90ECC">
      <w:pPr>
        <w:ind w:left="-993"/>
        <w:rPr>
          <w:sz w:val="20"/>
          <w:szCs w:val="20"/>
        </w:rPr>
      </w:pPr>
    </w:p>
    <w:tbl>
      <w:tblPr>
        <w:tblStyle w:val="TableGrid"/>
        <w:tblW w:w="10599" w:type="dxa"/>
        <w:tblInd w:w="-993" w:type="dxa"/>
        <w:tblLook w:val="04A0" w:firstRow="1" w:lastRow="0" w:firstColumn="1" w:lastColumn="0" w:noHBand="0" w:noVBand="1"/>
      </w:tblPr>
      <w:tblGrid>
        <w:gridCol w:w="8058"/>
        <w:gridCol w:w="636"/>
        <w:gridCol w:w="635"/>
        <w:gridCol w:w="635"/>
        <w:gridCol w:w="635"/>
      </w:tblGrid>
      <w:tr w:rsidR="008F5324" w14:paraId="790FB16D" w14:textId="77777777" w:rsidTr="008F5324">
        <w:trPr>
          <w:trHeight w:val="455"/>
        </w:trPr>
        <w:tc>
          <w:tcPr>
            <w:tcW w:w="9181" w:type="dxa"/>
            <w:gridSpan w:val="3"/>
          </w:tcPr>
          <w:p w14:paraId="0230CAE3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L’homme est un homéotherme, c’est à dire qu’il est fortement dépendant des conditions atmosphériques pour sa </w:t>
            </w:r>
            <w:r w:rsidR="00E459BC">
              <w:rPr>
                <w:sz w:val="20"/>
                <w:szCs w:val="20"/>
              </w:rPr>
              <w:t>thermorégulation.</w:t>
            </w:r>
          </w:p>
        </w:tc>
        <w:tc>
          <w:tcPr>
            <w:tcW w:w="709" w:type="dxa"/>
          </w:tcPr>
          <w:p w14:paraId="24E419B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DBB649D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230666C0" w14:textId="77777777" w:rsidTr="008F5324">
        <w:trPr>
          <w:trHeight w:val="420"/>
        </w:trPr>
        <w:tc>
          <w:tcPr>
            <w:tcW w:w="9181" w:type="dxa"/>
            <w:gridSpan w:val="3"/>
          </w:tcPr>
          <w:p w14:paraId="6A168CFE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E459BC">
              <w:rPr>
                <w:sz w:val="20"/>
                <w:szCs w:val="20"/>
              </w:rPr>
              <w:t xml:space="preserve"> La constance de température ne s’applique qu’aux organes noyaux du corps : cœur, foie, muscles squelettiques et tissu adipeux blanc.</w:t>
            </w:r>
          </w:p>
        </w:tc>
        <w:tc>
          <w:tcPr>
            <w:tcW w:w="709" w:type="dxa"/>
          </w:tcPr>
          <w:p w14:paraId="7E2BE9C6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5B45AA5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0345399E" w14:textId="77777777" w:rsidTr="008F5324">
        <w:trPr>
          <w:trHeight w:val="412"/>
        </w:trPr>
        <w:tc>
          <w:tcPr>
            <w:tcW w:w="9181" w:type="dxa"/>
            <w:gridSpan w:val="3"/>
          </w:tcPr>
          <w:p w14:paraId="47A0A280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E459BC">
              <w:rPr>
                <w:sz w:val="20"/>
                <w:szCs w:val="20"/>
              </w:rPr>
              <w:t xml:space="preserve"> La température de l’Homme est plus importante à 6h qu’à 5h du matin </w:t>
            </w:r>
          </w:p>
        </w:tc>
        <w:tc>
          <w:tcPr>
            <w:tcW w:w="709" w:type="dxa"/>
          </w:tcPr>
          <w:p w14:paraId="7886DEAA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9191B9D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F335AD6" w14:textId="77777777" w:rsidTr="008F5324">
        <w:trPr>
          <w:trHeight w:val="417"/>
        </w:trPr>
        <w:tc>
          <w:tcPr>
            <w:tcW w:w="9181" w:type="dxa"/>
            <w:gridSpan w:val="3"/>
          </w:tcPr>
          <w:p w14:paraId="11C0253D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459BC">
              <w:rPr>
                <w:sz w:val="20"/>
                <w:szCs w:val="20"/>
              </w:rPr>
              <w:t xml:space="preserve"> La température augmente d’environ 0,5°C à partir du 14 / 15</w:t>
            </w:r>
            <w:r w:rsidR="00E459BC" w:rsidRPr="00E459BC">
              <w:rPr>
                <w:sz w:val="20"/>
                <w:szCs w:val="20"/>
                <w:vertAlign w:val="superscript"/>
              </w:rPr>
              <w:t>ième</w:t>
            </w:r>
            <w:r w:rsidR="00E459BC">
              <w:rPr>
                <w:sz w:val="20"/>
                <w:szCs w:val="20"/>
              </w:rPr>
              <w:t xml:space="preserve"> jour de son cycle menstruel</w:t>
            </w:r>
          </w:p>
        </w:tc>
        <w:tc>
          <w:tcPr>
            <w:tcW w:w="709" w:type="dxa"/>
          </w:tcPr>
          <w:p w14:paraId="1361498A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64EFC57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41E8382F" w14:textId="77777777" w:rsidTr="008F5324">
        <w:trPr>
          <w:trHeight w:val="409"/>
        </w:trPr>
        <w:tc>
          <w:tcPr>
            <w:tcW w:w="9181" w:type="dxa"/>
            <w:gridSpan w:val="3"/>
          </w:tcPr>
          <w:p w14:paraId="2030BDA7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="00E459BC">
              <w:rPr>
                <w:sz w:val="20"/>
                <w:szCs w:val="20"/>
              </w:rPr>
              <w:t xml:space="preserve"> La constance de la température centrale résulte d’un équilibre entre thermolyse et thermogénèse</w:t>
            </w:r>
          </w:p>
        </w:tc>
        <w:tc>
          <w:tcPr>
            <w:tcW w:w="709" w:type="dxa"/>
          </w:tcPr>
          <w:p w14:paraId="08E87787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93E30EF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1F57F0E0" w14:textId="77777777" w:rsidTr="008F5324">
        <w:trPr>
          <w:trHeight w:val="415"/>
        </w:trPr>
        <w:tc>
          <w:tcPr>
            <w:tcW w:w="9181" w:type="dxa"/>
            <w:gridSpan w:val="3"/>
          </w:tcPr>
          <w:p w14:paraId="04C04A7B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="00E459BC">
              <w:rPr>
                <w:sz w:val="20"/>
                <w:szCs w:val="20"/>
              </w:rPr>
              <w:t xml:space="preserve"> Un adulte a une inertie thermique faible : il ne risque pas des variations thermiques importantes</w:t>
            </w:r>
          </w:p>
        </w:tc>
        <w:tc>
          <w:tcPr>
            <w:tcW w:w="709" w:type="dxa"/>
          </w:tcPr>
          <w:p w14:paraId="5FF5F745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A1C00CF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14E2F5F7" w14:textId="77777777" w:rsidTr="008F5324">
        <w:trPr>
          <w:trHeight w:val="421"/>
        </w:trPr>
        <w:tc>
          <w:tcPr>
            <w:tcW w:w="9181" w:type="dxa"/>
            <w:gridSpan w:val="3"/>
          </w:tcPr>
          <w:p w14:paraId="0BC0759B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="00E459BC">
              <w:rPr>
                <w:sz w:val="20"/>
                <w:szCs w:val="20"/>
              </w:rPr>
              <w:t xml:space="preserve"> L’acclimatation est une adaptation de courte durée à une variation de température</w:t>
            </w:r>
          </w:p>
        </w:tc>
        <w:tc>
          <w:tcPr>
            <w:tcW w:w="709" w:type="dxa"/>
          </w:tcPr>
          <w:p w14:paraId="716C5F9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59B60F1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0106A1E5" w14:textId="77777777" w:rsidTr="008F5324">
        <w:trPr>
          <w:trHeight w:val="413"/>
        </w:trPr>
        <w:tc>
          <w:tcPr>
            <w:tcW w:w="9181" w:type="dxa"/>
            <w:gridSpan w:val="3"/>
          </w:tcPr>
          <w:p w14:paraId="6202B43C" w14:textId="77777777" w:rsidR="008F5324" w:rsidRDefault="008F5324" w:rsidP="00E459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E459BC">
              <w:rPr>
                <w:sz w:val="20"/>
                <w:szCs w:val="20"/>
              </w:rPr>
              <w:t xml:space="preserve"> Les échanges thermiques se font majoritairement par conduction, et peu par radiation</w:t>
            </w:r>
          </w:p>
        </w:tc>
        <w:tc>
          <w:tcPr>
            <w:tcW w:w="709" w:type="dxa"/>
          </w:tcPr>
          <w:p w14:paraId="1CC941C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FED634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4D49D41D" w14:textId="77777777" w:rsidTr="008F5324">
        <w:trPr>
          <w:trHeight w:val="405"/>
        </w:trPr>
        <w:tc>
          <w:tcPr>
            <w:tcW w:w="9181" w:type="dxa"/>
            <w:gridSpan w:val="3"/>
          </w:tcPr>
          <w:p w14:paraId="767D6E7C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E459BC">
              <w:rPr>
                <w:sz w:val="20"/>
                <w:szCs w:val="20"/>
              </w:rPr>
              <w:t xml:space="preserve"> Les pertes insensibles par respiration représentent par jour 390 Kcal environ</w:t>
            </w:r>
          </w:p>
        </w:tc>
        <w:tc>
          <w:tcPr>
            <w:tcW w:w="709" w:type="dxa"/>
          </w:tcPr>
          <w:p w14:paraId="45046FE7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645C2AA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0396E8B7" w14:textId="77777777" w:rsidTr="008F5324">
        <w:trPr>
          <w:trHeight w:val="425"/>
        </w:trPr>
        <w:tc>
          <w:tcPr>
            <w:tcW w:w="9181" w:type="dxa"/>
            <w:gridSpan w:val="3"/>
          </w:tcPr>
          <w:p w14:paraId="245B4D01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  <w:r w:rsidR="00E459BC">
              <w:rPr>
                <w:sz w:val="20"/>
                <w:szCs w:val="20"/>
              </w:rPr>
              <w:t xml:space="preserve"> Les pertes insensibles correspondent aux pertes d’eau dans les selles, l’urine, et la sudation</w:t>
            </w:r>
          </w:p>
        </w:tc>
        <w:tc>
          <w:tcPr>
            <w:tcW w:w="709" w:type="dxa"/>
          </w:tcPr>
          <w:p w14:paraId="5DA5EB7D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148093B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17B14210" w14:textId="77777777" w:rsidTr="008F5324">
        <w:trPr>
          <w:trHeight w:val="417"/>
        </w:trPr>
        <w:tc>
          <w:tcPr>
            <w:tcW w:w="9181" w:type="dxa"/>
            <w:gridSpan w:val="3"/>
          </w:tcPr>
          <w:p w14:paraId="4F6A6482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="00E459BC">
              <w:rPr>
                <w:sz w:val="20"/>
                <w:szCs w:val="20"/>
              </w:rPr>
              <w:t xml:space="preserve"> Les échanges thermiques par radiation </w:t>
            </w:r>
            <w:r w:rsidR="00361DA0">
              <w:rPr>
                <w:sz w:val="20"/>
                <w:szCs w:val="20"/>
              </w:rPr>
              <w:t>sont la résultante entre les rayons reçus et émis par le corps</w:t>
            </w:r>
          </w:p>
        </w:tc>
        <w:tc>
          <w:tcPr>
            <w:tcW w:w="709" w:type="dxa"/>
          </w:tcPr>
          <w:p w14:paraId="3F9EB9A0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7440644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E6E3D0A" w14:textId="77777777" w:rsidTr="008F5324">
        <w:trPr>
          <w:trHeight w:val="423"/>
        </w:trPr>
        <w:tc>
          <w:tcPr>
            <w:tcW w:w="9181" w:type="dxa"/>
            <w:gridSpan w:val="3"/>
          </w:tcPr>
          <w:p w14:paraId="06400DBF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361DA0">
              <w:rPr>
                <w:sz w:val="20"/>
                <w:szCs w:val="20"/>
              </w:rPr>
              <w:t xml:space="preserve"> Le phénomène de conduction résulte d’un échange thermique entre la peau et un fluide à son contact</w:t>
            </w:r>
          </w:p>
        </w:tc>
        <w:tc>
          <w:tcPr>
            <w:tcW w:w="709" w:type="dxa"/>
          </w:tcPr>
          <w:p w14:paraId="625C191F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23CB81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2E0E989A" w14:textId="77777777" w:rsidTr="008F5324">
        <w:trPr>
          <w:trHeight w:val="415"/>
        </w:trPr>
        <w:tc>
          <w:tcPr>
            <w:tcW w:w="9181" w:type="dxa"/>
            <w:gridSpan w:val="3"/>
          </w:tcPr>
          <w:p w14:paraId="162892D0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 w:rsidR="00361DA0">
              <w:rPr>
                <w:sz w:val="20"/>
                <w:szCs w:val="20"/>
              </w:rPr>
              <w:t xml:space="preserve"> L’évaporation peut représenter jusqu’à 80% des échanges, au repos</w:t>
            </w:r>
          </w:p>
        </w:tc>
        <w:tc>
          <w:tcPr>
            <w:tcW w:w="709" w:type="dxa"/>
          </w:tcPr>
          <w:p w14:paraId="2D94E871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4A5F757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4E41F47D" w14:textId="77777777" w:rsidTr="008F5324">
        <w:trPr>
          <w:trHeight w:val="408"/>
        </w:trPr>
        <w:tc>
          <w:tcPr>
            <w:tcW w:w="9181" w:type="dxa"/>
            <w:gridSpan w:val="3"/>
          </w:tcPr>
          <w:p w14:paraId="0101172D" w14:textId="77777777" w:rsidR="008F5324" w:rsidRDefault="008F5324" w:rsidP="00361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361DA0">
              <w:rPr>
                <w:sz w:val="20"/>
                <w:szCs w:val="20"/>
              </w:rPr>
              <w:t xml:space="preserve"> 2g de sueur évaporés chez l’Homme consomment 5 J d’énergie</w:t>
            </w:r>
          </w:p>
        </w:tc>
        <w:tc>
          <w:tcPr>
            <w:tcW w:w="709" w:type="dxa"/>
          </w:tcPr>
          <w:p w14:paraId="21E2DAE9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6F4F404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748E8415" w14:textId="77777777" w:rsidTr="008F5324">
        <w:trPr>
          <w:trHeight w:val="414"/>
        </w:trPr>
        <w:tc>
          <w:tcPr>
            <w:tcW w:w="9181" w:type="dxa"/>
            <w:gridSpan w:val="3"/>
          </w:tcPr>
          <w:p w14:paraId="534D35FD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="00361DA0">
              <w:rPr>
                <w:sz w:val="20"/>
                <w:szCs w:val="20"/>
              </w:rPr>
              <w:t xml:space="preserve"> Les glandes sudoripares apocrines sont fortement liées à la thermorégulation, et produisent une sueur épaisse et abondante</w:t>
            </w:r>
          </w:p>
        </w:tc>
        <w:tc>
          <w:tcPr>
            <w:tcW w:w="709" w:type="dxa"/>
          </w:tcPr>
          <w:p w14:paraId="541D138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A8251F1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1A1B67B9" w14:textId="77777777" w:rsidTr="008F5324">
        <w:trPr>
          <w:trHeight w:val="419"/>
        </w:trPr>
        <w:tc>
          <w:tcPr>
            <w:tcW w:w="9181" w:type="dxa"/>
            <w:gridSpan w:val="3"/>
          </w:tcPr>
          <w:p w14:paraId="1A6E0B73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361DA0">
              <w:rPr>
                <w:sz w:val="20"/>
                <w:szCs w:val="20"/>
              </w:rPr>
              <w:t xml:space="preserve"> Les glandes eccrines sont soumises à une régulation endocrinienne d’une part, et à la thermorégulation, d’autre part.</w:t>
            </w:r>
          </w:p>
        </w:tc>
        <w:tc>
          <w:tcPr>
            <w:tcW w:w="709" w:type="dxa"/>
          </w:tcPr>
          <w:p w14:paraId="0AB9EAF6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9778AFA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35C415CC" w14:textId="77777777" w:rsidTr="008F5324">
        <w:trPr>
          <w:trHeight w:val="425"/>
        </w:trPr>
        <w:tc>
          <w:tcPr>
            <w:tcW w:w="9181" w:type="dxa"/>
            <w:gridSpan w:val="3"/>
          </w:tcPr>
          <w:p w14:paraId="2866E1F3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  <w:r w:rsidR="00361DA0">
              <w:rPr>
                <w:sz w:val="20"/>
                <w:szCs w:val="20"/>
              </w:rPr>
              <w:t xml:space="preserve"> À l’inverse du frisson, l’activité physique volontaire participe à la thermogénèse</w:t>
            </w:r>
          </w:p>
        </w:tc>
        <w:tc>
          <w:tcPr>
            <w:tcW w:w="709" w:type="dxa"/>
          </w:tcPr>
          <w:p w14:paraId="0DF6F48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60FC34C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70D26A39" w14:textId="77777777" w:rsidTr="008F5324">
        <w:trPr>
          <w:trHeight w:val="403"/>
        </w:trPr>
        <w:tc>
          <w:tcPr>
            <w:tcW w:w="9181" w:type="dxa"/>
            <w:gridSpan w:val="3"/>
          </w:tcPr>
          <w:p w14:paraId="3E850F1F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  <w:r w:rsidR="00361DA0">
              <w:rPr>
                <w:sz w:val="20"/>
                <w:szCs w:val="20"/>
              </w:rPr>
              <w:t xml:space="preserve"> La vasodilatation permet de capter la chaleur extérieure dans un environnement froid</w:t>
            </w:r>
          </w:p>
        </w:tc>
        <w:tc>
          <w:tcPr>
            <w:tcW w:w="709" w:type="dxa"/>
          </w:tcPr>
          <w:p w14:paraId="11A1F434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D221D80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F1FD11B" w14:textId="77777777" w:rsidTr="008F5324">
        <w:trPr>
          <w:trHeight w:val="410"/>
        </w:trPr>
        <w:tc>
          <w:tcPr>
            <w:tcW w:w="9181" w:type="dxa"/>
            <w:gridSpan w:val="3"/>
          </w:tcPr>
          <w:p w14:paraId="53420BC9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  <w:r w:rsidR="00361DA0">
              <w:rPr>
                <w:sz w:val="20"/>
                <w:szCs w:val="20"/>
              </w:rPr>
              <w:t xml:space="preserve"> La vasoconstriction permet de s’isoler d’un milieu extérieur chaud</w:t>
            </w:r>
          </w:p>
        </w:tc>
        <w:tc>
          <w:tcPr>
            <w:tcW w:w="709" w:type="dxa"/>
          </w:tcPr>
          <w:p w14:paraId="27CAFA4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0EF8075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FEC01AC" w14:textId="77777777" w:rsidTr="008F5324">
        <w:trPr>
          <w:trHeight w:val="429"/>
        </w:trPr>
        <w:tc>
          <w:tcPr>
            <w:tcW w:w="9181" w:type="dxa"/>
            <w:gridSpan w:val="3"/>
          </w:tcPr>
          <w:p w14:paraId="32A5F963" w14:textId="77777777" w:rsidR="008F5324" w:rsidRDefault="008F5324" w:rsidP="00361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  <w:r w:rsidR="00361DA0">
              <w:rPr>
                <w:sz w:val="20"/>
                <w:szCs w:val="20"/>
              </w:rPr>
              <w:t xml:space="preserve"> Ordre des signalisations thermorégulatrices: Variation thermi</w:t>
            </w:r>
            <w:r w:rsidR="00C34D93">
              <w:rPr>
                <w:sz w:val="20"/>
                <w:szCs w:val="20"/>
              </w:rPr>
              <w:t xml:space="preserve">que-&gt; système d’intégration </w:t>
            </w:r>
            <w:r w:rsidR="00361DA0">
              <w:rPr>
                <w:sz w:val="20"/>
                <w:szCs w:val="20"/>
              </w:rPr>
              <w:t xml:space="preserve">-&gt; thermorécepteur -&gt; effecteurs thermolytiques ou thermogéniques </w:t>
            </w:r>
          </w:p>
        </w:tc>
        <w:tc>
          <w:tcPr>
            <w:tcW w:w="709" w:type="dxa"/>
          </w:tcPr>
          <w:p w14:paraId="245D191E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29958AF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2D33E845" w14:textId="77777777" w:rsidTr="008F5324">
        <w:trPr>
          <w:trHeight w:val="407"/>
        </w:trPr>
        <w:tc>
          <w:tcPr>
            <w:tcW w:w="9181" w:type="dxa"/>
            <w:gridSpan w:val="3"/>
          </w:tcPr>
          <w:p w14:paraId="4C0903FE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  <w:r w:rsidR="00C34D93">
              <w:rPr>
                <w:sz w:val="20"/>
                <w:szCs w:val="20"/>
              </w:rPr>
              <w:t xml:space="preserve"> Une baisse de température est intégrée dans le noyau thalamique postérieur</w:t>
            </w:r>
          </w:p>
        </w:tc>
        <w:tc>
          <w:tcPr>
            <w:tcW w:w="709" w:type="dxa"/>
          </w:tcPr>
          <w:p w14:paraId="10EAFF51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2518A50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9CCB05E" w14:textId="77777777" w:rsidTr="008F5324">
        <w:trPr>
          <w:gridAfter w:val="2"/>
          <w:trHeight w:val="413"/>
        </w:trPr>
        <w:tc>
          <w:tcPr>
            <w:tcW w:w="9181" w:type="dxa"/>
          </w:tcPr>
          <w:p w14:paraId="3B62644D" w14:textId="77777777" w:rsidR="008F5324" w:rsidRDefault="008F5324" w:rsidP="00C34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C34D93">
              <w:rPr>
                <w:sz w:val="20"/>
                <w:szCs w:val="20"/>
              </w:rPr>
              <w:t xml:space="preserve"> Une hausse de température est intégrée dans les noyaux hypothalamiques retro-optiques latéral et médian </w:t>
            </w:r>
          </w:p>
        </w:tc>
        <w:tc>
          <w:tcPr>
            <w:tcW w:w="709" w:type="dxa"/>
          </w:tcPr>
          <w:p w14:paraId="48AEB184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0DD031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19C93EDD" w14:textId="77777777" w:rsidTr="008F5324">
        <w:trPr>
          <w:gridAfter w:val="2"/>
          <w:trHeight w:val="422"/>
        </w:trPr>
        <w:tc>
          <w:tcPr>
            <w:tcW w:w="9181" w:type="dxa"/>
          </w:tcPr>
          <w:p w14:paraId="6C9701B4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  <w:r w:rsidR="00C34D93">
              <w:rPr>
                <w:sz w:val="20"/>
                <w:szCs w:val="20"/>
              </w:rPr>
              <w:t xml:space="preserve"> La thermogénèse induit une sécrétion d’adrénaline et d’hormones thyroïdiennes </w:t>
            </w:r>
          </w:p>
        </w:tc>
        <w:tc>
          <w:tcPr>
            <w:tcW w:w="709" w:type="dxa"/>
          </w:tcPr>
          <w:p w14:paraId="7829446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2315651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4D1E6EED" w14:textId="77777777" w:rsidTr="008F5324">
        <w:trPr>
          <w:gridAfter w:val="2"/>
          <w:trHeight w:val="414"/>
        </w:trPr>
        <w:tc>
          <w:tcPr>
            <w:tcW w:w="9181" w:type="dxa"/>
          </w:tcPr>
          <w:p w14:paraId="587D6B2B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  <w:r w:rsidR="00C34D93">
              <w:rPr>
                <w:sz w:val="20"/>
                <w:szCs w:val="20"/>
              </w:rPr>
              <w:t xml:space="preserve"> Sous l’effet de l’adrénaline, on observe en environnement chaud une vasoconstriction</w:t>
            </w:r>
          </w:p>
        </w:tc>
        <w:tc>
          <w:tcPr>
            <w:tcW w:w="709" w:type="dxa"/>
          </w:tcPr>
          <w:p w14:paraId="5E852404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4C38DA9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57A9807C" w14:textId="77777777" w:rsidTr="008F5324">
        <w:trPr>
          <w:gridAfter w:val="2"/>
          <w:trHeight w:val="405"/>
        </w:trPr>
        <w:tc>
          <w:tcPr>
            <w:tcW w:w="9181" w:type="dxa"/>
          </w:tcPr>
          <w:p w14:paraId="23924E78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  <w:r w:rsidR="00C34D93">
              <w:rPr>
                <w:sz w:val="20"/>
                <w:szCs w:val="20"/>
              </w:rPr>
              <w:t xml:space="preserve"> Le frisson met en jeu le système nerveux végétatif et augmente le métabolisme d’un facteur 4</w:t>
            </w:r>
          </w:p>
        </w:tc>
        <w:tc>
          <w:tcPr>
            <w:tcW w:w="709" w:type="dxa"/>
          </w:tcPr>
          <w:p w14:paraId="3ED9194D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9AC724B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6D5FD0B4" w14:textId="77777777" w:rsidTr="008F5324">
        <w:trPr>
          <w:gridAfter w:val="2"/>
          <w:trHeight w:val="426"/>
        </w:trPr>
        <w:tc>
          <w:tcPr>
            <w:tcW w:w="9181" w:type="dxa"/>
          </w:tcPr>
          <w:p w14:paraId="1CB2FBB3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  <w:r w:rsidR="00C34D93">
              <w:rPr>
                <w:sz w:val="20"/>
                <w:szCs w:val="20"/>
              </w:rPr>
              <w:t xml:space="preserve"> L’adaptation comportementale commandée par le système régi par le noyau hypothalamique postérieur sera de porter des vêtements chauds, d’augmenter l’activité physique …</w:t>
            </w:r>
          </w:p>
        </w:tc>
        <w:tc>
          <w:tcPr>
            <w:tcW w:w="709" w:type="dxa"/>
          </w:tcPr>
          <w:p w14:paraId="196ED606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C156F68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38DB28A9" w14:textId="77777777" w:rsidTr="008F5324">
        <w:trPr>
          <w:gridAfter w:val="2"/>
          <w:trHeight w:val="404"/>
        </w:trPr>
        <w:tc>
          <w:tcPr>
            <w:tcW w:w="9181" w:type="dxa"/>
          </w:tcPr>
          <w:p w14:paraId="0FD68720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  <w:r w:rsidR="00C34D93">
              <w:rPr>
                <w:sz w:val="20"/>
                <w:szCs w:val="20"/>
              </w:rPr>
              <w:t xml:space="preserve"> Une hypotension artérielle relative peut être observée dans un environnement très chaud</w:t>
            </w:r>
          </w:p>
        </w:tc>
        <w:tc>
          <w:tcPr>
            <w:tcW w:w="709" w:type="dxa"/>
          </w:tcPr>
          <w:p w14:paraId="340A824F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235E69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482394B9" w14:textId="77777777" w:rsidTr="008F5324">
        <w:trPr>
          <w:gridAfter w:val="2"/>
          <w:trHeight w:val="423"/>
        </w:trPr>
        <w:tc>
          <w:tcPr>
            <w:tcW w:w="9181" w:type="dxa"/>
          </w:tcPr>
          <w:p w14:paraId="4AB3A905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  <w:r w:rsidR="00C34D93">
              <w:rPr>
                <w:sz w:val="20"/>
                <w:szCs w:val="20"/>
              </w:rPr>
              <w:t xml:space="preserve"> Cette hypotension artérielle sera due à une vasodilatation cutanée</w:t>
            </w:r>
          </w:p>
        </w:tc>
        <w:tc>
          <w:tcPr>
            <w:tcW w:w="709" w:type="dxa"/>
          </w:tcPr>
          <w:p w14:paraId="6968058C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6A9B8CE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5EA074DC" w14:textId="77777777" w:rsidTr="008F5324">
        <w:trPr>
          <w:gridAfter w:val="2"/>
          <w:trHeight w:val="415"/>
        </w:trPr>
        <w:tc>
          <w:tcPr>
            <w:tcW w:w="9181" w:type="dxa"/>
          </w:tcPr>
          <w:p w14:paraId="180D478A" w14:textId="77777777" w:rsidR="008F5324" w:rsidRDefault="008F5324" w:rsidP="00B90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  <w:r w:rsidR="00C34D93">
              <w:rPr>
                <w:sz w:val="20"/>
                <w:szCs w:val="20"/>
              </w:rPr>
              <w:t xml:space="preserve"> L’acclimatation à un environnement chaud montrera une diminution de la sudation et une augmentation de l’excrétion de NaCl</w:t>
            </w:r>
          </w:p>
        </w:tc>
        <w:tc>
          <w:tcPr>
            <w:tcW w:w="709" w:type="dxa"/>
          </w:tcPr>
          <w:p w14:paraId="507E33CD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49621EE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  <w:tr w:rsidR="008F5324" w14:paraId="3138324F" w14:textId="77777777" w:rsidTr="008F5324">
        <w:trPr>
          <w:gridAfter w:val="2"/>
          <w:trHeight w:val="408"/>
        </w:trPr>
        <w:tc>
          <w:tcPr>
            <w:tcW w:w="9181" w:type="dxa"/>
          </w:tcPr>
          <w:p w14:paraId="4CB00E1D" w14:textId="77777777" w:rsidR="008F5324" w:rsidRDefault="008F5324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  <w:r w:rsidR="00C34D93">
              <w:rPr>
                <w:sz w:val="20"/>
                <w:szCs w:val="20"/>
              </w:rPr>
              <w:t xml:space="preserve"> </w:t>
            </w:r>
            <w:r w:rsidR="00B92A8F">
              <w:rPr>
                <w:sz w:val="20"/>
                <w:szCs w:val="20"/>
              </w:rPr>
              <w:t>Je serai heureux d’avoir des dizaines de ronéos de Crénesse en physio cardio-pneumo-digestif l’an prochain </w:t>
            </w:r>
            <w:r w:rsidR="00B92A8F" w:rsidRPr="00B92A8F">
              <w:rPr>
                <w:sz w:val="20"/>
                <w:szCs w:val="20"/>
              </w:rPr>
              <w:sym w:font="Wingdings" w:char="F04A"/>
            </w:r>
            <w:r w:rsidR="00C34D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191A417C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F4EE872" w14:textId="77777777" w:rsidR="008F5324" w:rsidRDefault="008F5324" w:rsidP="00B90ECC">
            <w:pPr>
              <w:rPr>
                <w:sz w:val="20"/>
                <w:szCs w:val="20"/>
              </w:rPr>
            </w:pPr>
          </w:p>
        </w:tc>
      </w:tr>
    </w:tbl>
    <w:p w14:paraId="53EED2D2" w14:textId="77777777" w:rsidR="009E4B2D" w:rsidRDefault="009E4B2D" w:rsidP="00B90ECC">
      <w:pPr>
        <w:ind w:left="-993"/>
        <w:rPr>
          <w:sz w:val="20"/>
          <w:szCs w:val="20"/>
        </w:rPr>
      </w:pPr>
    </w:p>
    <w:p w14:paraId="0C1A9F21" w14:textId="77777777" w:rsidR="009E4B2D" w:rsidRDefault="009E4B2D" w:rsidP="00B90ECC">
      <w:pPr>
        <w:ind w:left="-993"/>
        <w:rPr>
          <w:sz w:val="20"/>
          <w:szCs w:val="20"/>
        </w:rPr>
      </w:pPr>
    </w:p>
    <w:p w14:paraId="74576A7C" w14:textId="77777777" w:rsidR="008F5324" w:rsidRDefault="00B92A8F" w:rsidP="00B92A8F">
      <w:pPr>
        <w:ind w:left="-851"/>
        <w:rPr>
          <w:i/>
          <w:color w:val="9BBB59" w:themeColor="accent3"/>
          <w:sz w:val="20"/>
          <w:szCs w:val="20"/>
          <w:u w:val="single"/>
        </w:rPr>
      </w:pPr>
      <w:r w:rsidRPr="00B92A8F">
        <w:rPr>
          <w:i/>
          <w:color w:val="9BBB59" w:themeColor="accent3"/>
          <w:sz w:val="20"/>
          <w:szCs w:val="20"/>
          <w:u w:val="single"/>
        </w:rPr>
        <w:t>Régulation du pH</w:t>
      </w:r>
      <w:r>
        <w:rPr>
          <w:i/>
          <w:color w:val="9BBB59" w:themeColor="accent3"/>
          <w:sz w:val="20"/>
          <w:szCs w:val="20"/>
          <w:u w:val="single"/>
        </w:rPr>
        <w:t xml:space="preserve"> : </w:t>
      </w:r>
    </w:p>
    <w:p w14:paraId="589D0B69" w14:textId="77777777" w:rsidR="00B92A8F" w:rsidRDefault="00B92A8F" w:rsidP="00B92A8F">
      <w:pPr>
        <w:ind w:left="-851"/>
        <w:rPr>
          <w:i/>
          <w:color w:val="9BBB59" w:themeColor="accent3"/>
          <w:sz w:val="20"/>
          <w:szCs w:val="20"/>
          <w:u w:val="single"/>
        </w:rPr>
      </w:pPr>
    </w:p>
    <w:tbl>
      <w:tblPr>
        <w:tblStyle w:val="TableGrid"/>
        <w:tblW w:w="10599" w:type="dxa"/>
        <w:tblInd w:w="-993" w:type="dxa"/>
        <w:tblLook w:val="04A0" w:firstRow="1" w:lastRow="0" w:firstColumn="1" w:lastColumn="0" w:noHBand="0" w:noVBand="1"/>
      </w:tblPr>
      <w:tblGrid>
        <w:gridCol w:w="9181"/>
        <w:gridCol w:w="709"/>
        <w:gridCol w:w="709"/>
      </w:tblGrid>
      <w:tr w:rsidR="00B92A8F" w14:paraId="20F66DED" w14:textId="77777777" w:rsidTr="00B92A8F">
        <w:trPr>
          <w:trHeight w:val="393"/>
        </w:trPr>
        <w:tc>
          <w:tcPr>
            <w:tcW w:w="9181" w:type="dxa"/>
          </w:tcPr>
          <w:p w14:paraId="1BCB986F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Un pH normal est de 7,4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±</m:t>
              </m:r>
            </m:oMath>
            <w:r>
              <w:rPr>
                <w:sz w:val="20"/>
                <w:szCs w:val="20"/>
              </w:rPr>
              <w:t xml:space="preserve"> 0,2</w:t>
            </w:r>
          </w:p>
        </w:tc>
        <w:tc>
          <w:tcPr>
            <w:tcW w:w="709" w:type="dxa"/>
          </w:tcPr>
          <w:p w14:paraId="6CA39344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A5599B4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520F13E9" w14:textId="77777777" w:rsidTr="00B92A8F">
        <w:trPr>
          <w:trHeight w:val="413"/>
        </w:trPr>
        <w:tc>
          <w:tcPr>
            <w:tcW w:w="9181" w:type="dxa"/>
          </w:tcPr>
          <w:p w14:paraId="28E3E747" w14:textId="77777777" w:rsidR="00B92A8F" w:rsidRP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Une augmentation des ions H</w:t>
            </w:r>
            <w:r>
              <w:rPr>
                <w:sz w:val="20"/>
                <w:szCs w:val="20"/>
                <w:vertAlign w:val="superscript"/>
              </w:rPr>
              <w:t>+</w:t>
            </w:r>
            <w:r>
              <w:rPr>
                <w:sz w:val="20"/>
                <w:szCs w:val="20"/>
              </w:rPr>
              <w:t xml:space="preserve"> (et donc augmentation du pH) peut entraîner une modification de la structure 3D des protéines humaines, et donc un dysfonctionnement </w:t>
            </w:r>
          </w:p>
        </w:tc>
        <w:tc>
          <w:tcPr>
            <w:tcW w:w="709" w:type="dxa"/>
          </w:tcPr>
          <w:p w14:paraId="4A2C61E3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3B42C2A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2E0B522B" w14:textId="77777777" w:rsidTr="00B92A8F">
        <w:trPr>
          <w:trHeight w:val="420"/>
        </w:trPr>
        <w:tc>
          <w:tcPr>
            <w:tcW w:w="9181" w:type="dxa"/>
          </w:tcPr>
          <w:p w14:paraId="277BA484" w14:textId="77777777" w:rsidR="00B92A8F" w:rsidRDefault="00B92A8F" w:rsidP="003C2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3C2A3D">
              <w:rPr>
                <w:sz w:val="20"/>
                <w:szCs w:val="20"/>
              </w:rPr>
              <w:t>Lors d’une alcalose, les neurones deviennent hyperexcitables</w:t>
            </w:r>
          </w:p>
        </w:tc>
        <w:tc>
          <w:tcPr>
            <w:tcW w:w="709" w:type="dxa"/>
          </w:tcPr>
          <w:p w14:paraId="4D6331BF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1784566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199B0102" w14:textId="77777777" w:rsidTr="00B92A8F">
        <w:trPr>
          <w:trHeight w:val="412"/>
        </w:trPr>
        <w:tc>
          <w:tcPr>
            <w:tcW w:w="9181" w:type="dxa"/>
          </w:tcPr>
          <w:p w14:paraId="035BF5B2" w14:textId="77777777" w:rsidR="00B92A8F" w:rsidRPr="003C2A3D" w:rsidRDefault="00B92A8F" w:rsidP="003C2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D">
              <w:rPr>
                <w:sz w:val="20"/>
                <w:szCs w:val="20"/>
              </w:rPr>
              <w:t xml:space="preserve"> L’anhydrase carbonique est une enzyme qui permet la réaction H</w:t>
            </w:r>
            <w:r w:rsidR="003C2A3D">
              <w:rPr>
                <w:sz w:val="20"/>
                <w:szCs w:val="20"/>
                <w:vertAlign w:val="subscript"/>
              </w:rPr>
              <w:t>2</w:t>
            </w:r>
            <w:r w:rsidR="003C2A3D">
              <w:rPr>
                <w:sz w:val="20"/>
                <w:szCs w:val="20"/>
              </w:rPr>
              <w:t>0 + CO</w:t>
            </w:r>
            <w:r w:rsidR="003C2A3D">
              <w:rPr>
                <w:sz w:val="20"/>
                <w:szCs w:val="20"/>
                <w:vertAlign w:val="subscript"/>
              </w:rPr>
              <w:t>2</w:t>
            </w:r>
            <w:r w:rsidR="003C2A3D">
              <w:rPr>
                <w:sz w:val="20"/>
                <w:szCs w:val="20"/>
              </w:rPr>
              <w:t xml:space="preserve"> = H</w:t>
            </w:r>
            <w:r w:rsidR="003C2A3D">
              <w:rPr>
                <w:sz w:val="20"/>
                <w:szCs w:val="20"/>
                <w:vertAlign w:val="subscript"/>
              </w:rPr>
              <w:t>2</w:t>
            </w:r>
            <w:r w:rsidR="003C2A3D">
              <w:rPr>
                <w:sz w:val="20"/>
                <w:szCs w:val="20"/>
              </w:rPr>
              <w:t>CO</w:t>
            </w:r>
            <w:r w:rsidR="003C2A3D">
              <w:rPr>
                <w:sz w:val="20"/>
                <w:szCs w:val="20"/>
                <w:vertAlign w:val="subscript"/>
              </w:rPr>
              <w:t>2</w:t>
            </w:r>
            <w:r w:rsidR="003C2A3D">
              <w:rPr>
                <w:sz w:val="20"/>
                <w:szCs w:val="20"/>
              </w:rPr>
              <w:t xml:space="preserve"> = H</w:t>
            </w:r>
            <w:r w:rsidR="003C2A3D">
              <w:rPr>
                <w:sz w:val="20"/>
                <w:szCs w:val="20"/>
                <w:vertAlign w:val="superscript"/>
              </w:rPr>
              <w:t>+</w:t>
            </w:r>
            <w:r w:rsidR="003C2A3D">
              <w:rPr>
                <w:sz w:val="20"/>
                <w:szCs w:val="20"/>
              </w:rPr>
              <w:t xml:space="preserve"> + HCO</w:t>
            </w:r>
            <w:r w:rsidR="003C2A3D">
              <w:rPr>
                <w:sz w:val="20"/>
                <w:szCs w:val="20"/>
                <w:vertAlign w:val="subscript"/>
              </w:rPr>
              <w:t>3</w:t>
            </w:r>
            <w:r w:rsidR="003C2A3D">
              <w:rPr>
                <w:sz w:val="20"/>
                <w:szCs w:val="20"/>
                <w:vertAlign w:val="superscript"/>
              </w:rPr>
              <w:t>-</w:t>
            </w:r>
          </w:p>
        </w:tc>
        <w:tc>
          <w:tcPr>
            <w:tcW w:w="709" w:type="dxa"/>
          </w:tcPr>
          <w:p w14:paraId="79ED585F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16422E2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60C7CA0F" w14:textId="77777777" w:rsidTr="00B92A8F">
        <w:trPr>
          <w:trHeight w:val="417"/>
        </w:trPr>
        <w:tc>
          <w:tcPr>
            <w:tcW w:w="9181" w:type="dxa"/>
          </w:tcPr>
          <w:p w14:paraId="6A827973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="003C2A3D">
              <w:rPr>
                <w:sz w:val="20"/>
                <w:szCs w:val="20"/>
              </w:rPr>
              <w:t xml:space="preserve"> Les acides ont pour origine la respiration, certains états pathologiques, et la nourriture grasse</w:t>
            </w:r>
          </w:p>
        </w:tc>
        <w:tc>
          <w:tcPr>
            <w:tcW w:w="709" w:type="dxa"/>
          </w:tcPr>
          <w:p w14:paraId="2A7A14CF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87D0F7C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497D668D" w14:textId="77777777" w:rsidTr="00B92A8F">
        <w:trPr>
          <w:trHeight w:val="423"/>
        </w:trPr>
        <w:tc>
          <w:tcPr>
            <w:tcW w:w="9181" w:type="dxa"/>
          </w:tcPr>
          <w:p w14:paraId="6B9F7C43" w14:textId="77777777" w:rsidR="00B92A8F" w:rsidRDefault="00B92A8F" w:rsidP="003C2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="003C2A3D">
              <w:rPr>
                <w:sz w:val="20"/>
                <w:szCs w:val="20"/>
              </w:rPr>
              <w:t xml:space="preserve"> Les troubles de l’homéostasie du pH sont surtout causés par un excès de bases</w:t>
            </w:r>
          </w:p>
        </w:tc>
        <w:tc>
          <w:tcPr>
            <w:tcW w:w="709" w:type="dxa"/>
          </w:tcPr>
          <w:p w14:paraId="606EF5DF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BDB5CA2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7C432B61" w14:textId="77777777" w:rsidTr="00B92A8F">
        <w:trPr>
          <w:trHeight w:val="402"/>
        </w:trPr>
        <w:tc>
          <w:tcPr>
            <w:tcW w:w="9181" w:type="dxa"/>
          </w:tcPr>
          <w:p w14:paraId="6AD415CC" w14:textId="77777777" w:rsidR="00B92A8F" w:rsidRDefault="00B92A8F" w:rsidP="003C2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="003C2A3D">
              <w:rPr>
                <w:sz w:val="20"/>
                <w:szCs w:val="20"/>
              </w:rPr>
              <w:t xml:space="preserve"> La régulation rénale et la ventilation sont les 2 seuls mécanismes permettant de réguler le pH</w:t>
            </w:r>
          </w:p>
        </w:tc>
        <w:tc>
          <w:tcPr>
            <w:tcW w:w="709" w:type="dxa"/>
          </w:tcPr>
          <w:p w14:paraId="6555267F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EB2CBDA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6AD01A89" w14:textId="77777777" w:rsidTr="00B92A8F">
        <w:trPr>
          <w:trHeight w:val="421"/>
        </w:trPr>
        <w:tc>
          <w:tcPr>
            <w:tcW w:w="9181" w:type="dxa"/>
          </w:tcPr>
          <w:p w14:paraId="37E4297E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3C2A3D">
              <w:rPr>
                <w:sz w:val="20"/>
                <w:szCs w:val="20"/>
              </w:rPr>
              <w:t xml:space="preserve"> Les phosphates sont des tampons extracellulaires, tandis que l’hémoglobine est intracellulaire</w:t>
            </w:r>
          </w:p>
        </w:tc>
        <w:tc>
          <w:tcPr>
            <w:tcW w:w="709" w:type="dxa"/>
          </w:tcPr>
          <w:p w14:paraId="471886FD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2FF64F1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1C1F668A" w14:textId="77777777" w:rsidTr="00B92A8F">
        <w:trPr>
          <w:trHeight w:val="413"/>
        </w:trPr>
        <w:tc>
          <w:tcPr>
            <w:tcW w:w="9181" w:type="dxa"/>
          </w:tcPr>
          <w:p w14:paraId="4C96E152" w14:textId="77777777" w:rsidR="00B92A8F" w:rsidRDefault="00B92A8F" w:rsidP="003C2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3C2A3D">
              <w:rPr>
                <w:sz w:val="20"/>
                <w:szCs w:val="20"/>
              </w:rPr>
              <w:t xml:space="preserve"> La concentration en bicarbonate est de 40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±</m:t>
              </m:r>
            </m:oMath>
            <w:r w:rsidR="003C2A3D">
              <w:rPr>
                <w:sz w:val="20"/>
                <w:szCs w:val="20"/>
              </w:rPr>
              <w:t xml:space="preserve"> 4  mmol/L</w:t>
            </w:r>
          </w:p>
        </w:tc>
        <w:tc>
          <w:tcPr>
            <w:tcW w:w="709" w:type="dxa"/>
          </w:tcPr>
          <w:p w14:paraId="534EE1D3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43A5018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15FDAA50" w14:textId="77777777" w:rsidTr="00B92A8F">
        <w:trPr>
          <w:trHeight w:val="405"/>
        </w:trPr>
        <w:tc>
          <w:tcPr>
            <w:tcW w:w="9181" w:type="dxa"/>
          </w:tcPr>
          <w:p w14:paraId="7BAD69FC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  <w:r w:rsidR="003C2A3D">
              <w:rPr>
                <w:sz w:val="20"/>
                <w:szCs w:val="20"/>
              </w:rPr>
              <w:t xml:space="preserve"> Le dioxyde de carbone dissous a une concentration</w:t>
            </w:r>
            <w:r w:rsidR="00616F3C">
              <w:rPr>
                <w:sz w:val="20"/>
                <w:szCs w:val="20"/>
              </w:rPr>
              <w:t xml:space="preserve"> molaire</w:t>
            </w:r>
            <w:r w:rsidR="003C2A3D">
              <w:rPr>
                <w:sz w:val="20"/>
                <w:szCs w:val="20"/>
              </w:rPr>
              <w:t xml:space="preserve"> de </w:t>
            </w:r>
            <w:r w:rsidR="00616F3C">
              <w:rPr>
                <w:sz w:val="20"/>
                <w:szCs w:val="20"/>
              </w:rPr>
              <w:t>40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±</m:t>
              </m:r>
            </m:oMath>
            <w:r w:rsidR="00616F3C">
              <w:rPr>
                <w:sz w:val="20"/>
                <w:szCs w:val="20"/>
              </w:rPr>
              <w:t xml:space="preserve"> 5 mmol/L  </w:t>
            </w:r>
          </w:p>
        </w:tc>
        <w:tc>
          <w:tcPr>
            <w:tcW w:w="709" w:type="dxa"/>
          </w:tcPr>
          <w:p w14:paraId="46C7EF0B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F2A54A1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2002B349" w14:textId="77777777" w:rsidTr="00616F3C">
        <w:trPr>
          <w:trHeight w:val="511"/>
        </w:trPr>
        <w:tc>
          <w:tcPr>
            <w:tcW w:w="9181" w:type="dxa"/>
          </w:tcPr>
          <w:p w14:paraId="3F7B826C" w14:textId="77777777" w:rsidR="00B92A8F" w:rsidRDefault="00B92A8F" w:rsidP="00616F3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="00616F3C">
              <w:rPr>
                <w:sz w:val="20"/>
                <w:szCs w:val="20"/>
              </w:rPr>
              <w:t xml:space="preserve"> L’équation d’Henderson Hasselbach permet de relier [H</w:t>
            </w:r>
            <w:r w:rsidR="00616F3C">
              <w:rPr>
                <w:sz w:val="20"/>
                <w:szCs w:val="20"/>
                <w:vertAlign w:val="superscript"/>
              </w:rPr>
              <w:t>+</w:t>
            </w:r>
            <w:r w:rsidR="00616F3C">
              <w:rPr>
                <w:sz w:val="20"/>
                <w:szCs w:val="20"/>
              </w:rPr>
              <w:t>], [HCO</w:t>
            </w:r>
            <w:r w:rsidR="00616F3C">
              <w:rPr>
                <w:sz w:val="20"/>
                <w:szCs w:val="20"/>
                <w:vertAlign w:val="subscript"/>
              </w:rPr>
              <w:t>3</w:t>
            </w:r>
            <w:r w:rsidR="00616F3C">
              <w:rPr>
                <w:sz w:val="20"/>
                <w:szCs w:val="20"/>
                <w:vertAlign w:val="superscript"/>
              </w:rPr>
              <w:t>-</w:t>
            </w:r>
            <w:r w:rsidR="00616F3C">
              <w:rPr>
                <w:sz w:val="20"/>
                <w:szCs w:val="20"/>
              </w:rPr>
              <w:t>] et [CO</w:t>
            </w:r>
            <w:r w:rsidR="00616F3C">
              <w:rPr>
                <w:sz w:val="20"/>
                <w:szCs w:val="20"/>
                <w:vertAlign w:val="subscript"/>
              </w:rPr>
              <w:t>2</w:t>
            </w:r>
            <w:r w:rsidR="00616F3C">
              <w:rPr>
                <w:sz w:val="20"/>
                <w:szCs w:val="20"/>
              </w:rPr>
              <w:t>] à la constante de dissociation de l’acide carbonique</w:t>
            </w:r>
          </w:p>
        </w:tc>
        <w:tc>
          <w:tcPr>
            <w:tcW w:w="709" w:type="dxa"/>
          </w:tcPr>
          <w:p w14:paraId="00474E64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A970E0C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28A0835B" w14:textId="77777777" w:rsidTr="00B92A8F">
        <w:trPr>
          <w:trHeight w:val="417"/>
        </w:trPr>
        <w:tc>
          <w:tcPr>
            <w:tcW w:w="9181" w:type="dxa"/>
          </w:tcPr>
          <w:p w14:paraId="22A4BFFA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616F3C">
              <w:rPr>
                <w:sz w:val="20"/>
                <w:szCs w:val="20"/>
              </w:rPr>
              <w:t xml:space="preserve"> 2 bicarbonates sont éliminés avec 2 ammoniums au niveau des reins pour diminuer le pH</w:t>
            </w:r>
          </w:p>
        </w:tc>
        <w:tc>
          <w:tcPr>
            <w:tcW w:w="709" w:type="dxa"/>
          </w:tcPr>
          <w:p w14:paraId="2565A619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7A1E379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71DC07CA" w14:textId="77777777" w:rsidTr="00B92A8F">
        <w:trPr>
          <w:trHeight w:val="423"/>
        </w:trPr>
        <w:tc>
          <w:tcPr>
            <w:tcW w:w="9181" w:type="dxa"/>
          </w:tcPr>
          <w:p w14:paraId="30DC1134" w14:textId="77777777" w:rsidR="00B92A8F" w:rsidRPr="00616F3C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 w:rsidR="00616F3C">
              <w:rPr>
                <w:sz w:val="20"/>
                <w:szCs w:val="20"/>
              </w:rPr>
              <w:t xml:space="preserve"> Le CO</w:t>
            </w:r>
            <w:r w:rsidR="00616F3C">
              <w:rPr>
                <w:sz w:val="20"/>
                <w:szCs w:val="20"/>
                <w:vertAlign w:val="subscript"/>
              </w:rPr>
              <w:t>2</w:t>
            </w:r>
            <w:r w:rsidR="00616F3C">
              <w:rPr>
                <w:sz w:val="20"/>
                <w:szCs w:val="20"/>
              </w:rPr>
              <w:t xml:space="preserve"> est éliminé au niveau des poumons lors de la ventilation</w:t>
            </w:r>
          </w:p>
        </w:tc>
        <w:tc>
          <w:tcPr>
            <w:tcW w:w="709" w:type="dxa"/>
          </w:tcPr>
          <w:p w14:paraId="058CB4E3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2041666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3F5E747A" w14:textId="77777777" w:rsidTr="00B92A8F">
        <w:trPr>
          <w:trHeight w:val="415"/>
        </w:trPr>
        <w:tc>
          <w:tcPr>
            <w:tcW w:w="9181" w:type="dxa"/>
          </w:tcPr>
          <w:p w14:paraId="2123CE31" w14:textId="77777777" w:rsidR="00B92A8F" w:rsidRPr="00616F3C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616F3C">
              <w:rPr>
                <w:sz w:val="20"/>
                <w:szCs w:val="20"/>
              </w:rPr>
              <w:t xml:space="preserve"> Une pression en CO</w:t>
            </w:r>
            <w:r w:rsidR="00616F3C">
              <w:rPr>
                <w:sz w:val="20"/>
                <w:szCs w:val="20"/>
                <w:vertAlign w:val="subscript"/>
              </w:rPr>
              <w:t>2</w:t>
            </w:r>
            <w:r w:rsidR="00616F3C">
              <w:rPr>
                <w:sz w:val="20"/>
                <w:szCs w:val="20"/>
              </w:rPr>
              <w:t xml:space="preserve"> de 32 mmHg augure une alcalose d’origine respiratoire </w:t>
            </w:r>
          </w:p>
        </w:tc>
        <w:tc>
          <w:tcPr>
            <w:tcW w:w="709" w:type="dxa"/>
          </w:tcPr>
          <w:p w14:paraId="75A9F74D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4814C72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282B6597" w14:textId="77777777" w:rsidTr="00B92A8F">
        <w:trPr>
          <w:trHeight w:val="407"/>
        </w:trPr>
        <w:tc>
          <w:tcPr>
            <w:tcW w:w="9181" w:type="dxa"/>
          </w:tcPr>
          <w:p w14:paraId="25A7359A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="00616F3C">
              <w:rPr>
                <w:sz w:val="20"/>
                <w:szCs w:val="20"/>
              </w:rPr>
              <w:t xml:space="preserve"> Une acidose d’origine respiratoire sera compensée par une diminution d’excrétion des bicarbonates</w:t>
            </w:r>
          </w:p>
        </w:tc>
        <w:tc>
          <w:tcPr>
            <w:tcW w:w="709" w:type="dxa"/>
          </w:tcPr>
          <w:p w14:paraId="1AC02126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7C47E3A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68474DC3" w14:textId="77777777" w:rsidTr="00B92A8F">
        <w:trPr>
          <w:trHeight w:val="427"/>
        </w:trPr>
        <w:tc>
          <w:tcPr>
            <w:tcW w:w="9181" w:type="dxa"/>
          </w:tcPr>
          <w:p w14:paraId="23E528A0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616F3C">
              <w:rPr>
                <w:sz w:val="20"/>
                <w:szCs w:val="20"/>
              </w:rPr>
              <w:t xml:space="preserve"> Une alcalose métabolique sera corrigée par une hypoventilation </w:t>
            </w:r>
            <w:r w:rsidR="002E7BE9">
              <w:rPr>
                <w:sz w:val="20"/>
                <w:szCs w:val="20"/>
              </w:rPr>
              <w:t>de courte durée</w:t>
            </w:r>
          </w:p>
        </w:tc>
        <w:tc>
          <w:tcPr>
            <w:tcW w:w="709" w:type="dxa"/>
          </w:tcPr>
          <w:p w14:paraId="295442A4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08D501E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59B5FF29" w14:textId="77777777" w:rsidTr="00B92A8F">
        <w:trPr>
          <w:trHeight w:val="405"/>
        </w:trPr>
        <w:tc>
          <w:tcPr>
            <w:tcW w:w="9181" w:type="dxa"/>
          </w:tcPr>
          <w:p w14:paraId="127F1AE4" w14:textId="77777777" w:rsidR="00B92A8F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  <w:r w:rsidR="002E7BE9">
              <w:rPr>
                <w:sz w:val="20"/>
                <w:szCs w:val="20"/>
              </w:rPr>
              <w:t xml:space="preserve"> Une acidose métabolique sera corrigée par une rétention de bicarbonates au niveau des reins</w:t>
            </w:r>
          </w:p>
        </w:tc>
        <w:tc>
          <w:tcPr>
            <w:tcW w:w="709" w:type="dxa"/>
          </w:tcPr>
          <w:p w14:paraId="313769A1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5DC264C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4D64F412" w14:textId="77777777" w:rsidTr="00B92A8F">
        <w:trPr>
          <w:trHeight w:val="425"/>
        </w:trPr>
        <w:tc>
          <w:tcPr>
            <w:tcW w:w="9181" w:type="dxa"/>
          </w:tcPr>
          <w:p w14:paraId="360AA1A9" w14:textId="77777777" w:rsidR="00B92A8F" w:rsidRPr="002E7BE9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  <w:r w:rsidR="002E7BE9">
              <w:rPr>
                <w:sz w:val="20"/>
                <w:szCs w:val="20"/>
              </w:rPr>
              <w:t xml:space="preserve"> Une hyperventilation permettra d’expirer du CO</w:t>
            </w:r>
            <w:r w:rsidR="002E7BE9">
              <w:rPr>
                <w:sz w:val="20"/>
                <w:szCs w:val="20"/>
                <w:vertAlign w:val="subscript"/>
              </w:rPr>
              <w:t xml:space="preserve">2 </w:t>
            </w:r>
            <w:r w:rsidR="002E7BE9">
              <w:rPr>
                <w:sz w:val="20"/>
                <w:szCs w:val="20"/>
              </w:rPr>
              <w:t>pour ainsi corriger une élévation de pH</w:t>
            </w:r>
          </w:p>
        </w:tc>
        <w:tc>
          <w:tcPr>
            <w:tcW w:w="709" w:type="dxa"/>
          </w:tcPr>
          <w:p w14:paraId="50E89B19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692EB99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3FA8C8E8" w14:textId="77777777" w:rsidTr="00B92A8F">
        <w:trPr>
          <w:trHeight w:val="404"/>
        </w:trPr>
        <w:tc>
          <w:tcPr>
            <w:tcW w:w="9181" w:type="dxa"/>
          </w:tcPr>
          <w:p w14:paraId="34F425D0" w14:textId="77777777" w:rsidR="00B92A8F" w:rsidRPr="002E7BE9" w:rsidRDefault="00B92A8F" w:rsidP="00B9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  <w:r w:rsidR="002E7BE9">
              <w:rPr>
                <w:sz w:val="20"/>
                <w:szCs w:val="20"/>
              </w:rPr>
              <w:t xml:space="preserve"> Un pH à 7,3 associé à une PCO</w:t>
            </w:r>
            <w:r w:rsidR="002E7BE9">
              <w:rPr>
                <w:sz w:val="20"/>
                <w:szCs w:val="20"/>
                <w:vertAlign w:val="subscript"/>
              </w:rPr>
              <w:t>2</w:t>
            </w:r>
            <w:r w:rsidR="002E7BE9">
              <w:rPr>
                <w:sz w:val="20"/>
                <w:szCs w:val="20"/>
              </w:rPr>
              <w:t xml:space="preserve"> de 42mmHg et une [HCO</w:t>
            </w:r>
            <w:r w:rsidR="002E7BE9">
              <w:rPr>
                <w:sz w:val="20"/>
                <w:szCs w:val="20"/>
                <w:vertAlign w:val="subscript"/>
              </w:rPr>
              <w:t>3</w:t>
            </w:r>
            <w:r w:rsidR="002E7BE9">
              <w:rPr>
                <w:sz w:val="20"/>
                <w:szCs w:val="20"/>
                <w:vertAlign w:val="superscript"/>
              </w:rPr>
              <w:t>-</w:t>
            </w:r>
            <w:r w:rsidR="002E7BE9">
              <w:rPr>
                <w:sz w:val="20"/>
                <w:szCs w:val="20"/>
              </w:rPr>
              <w:t>] de 18mmol/L laisse penser à une acidose d’origine métabolique</w:t>
            </w:r>
          </w:p>
        </w:tc>
        <w:tc>
          <w:tcPr>
            <w:tcW w:w="709" w:type="dxa"/>
          </w:tcPr>
          <w:p w14:paraId="155B7D26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1DCD373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  <w:tr w:rsidR="00B92A8F" w14:paraId="72102668" w14:textId="77777777" w:rsidTr="00B92A8F">
        <w:trPr>
          <w:trHeight w:val="410"/>
        </w:trPr>
        <w:tc>
          <w:tcPr>
            <w:tcW w:w="9181" w:type="dxa"/>
          </w:tcPr>
          <w:p w14:paraId="493035EF" w14:textId="77777777" w:rsidR="00B92A8F" w:rsidRPr="002E7BE9" w:rsidRDefault="00B92A8F" w:rsidP="002E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  <w:r w:rsidR="002E7BE9">
              <w:rPr>
                <w:sz w:val="20"/>
                <w:szCs w:val="20"/>
              </w:rPr>
              <w:t xml:space="preserve"> Un pH à 7,48 associé à une PCO</w:t>
            </w:r>
            <w:r w:rsidR="002E7BE9">
              <w:rPr>
                <w:sz w:val="20"/>
                <w:szCs w:val="20"/>
                <w:vertAlign w:val="subscript"/>
              </w:rPr>
              <w:t>2</w:t>
            </w:r>
            <w:r w:rsidR="002E7BE9">
              <w:rPr>
                <w:sz w:val="20"/>
                <w:szCs w:val="20"/>
              </w:rPr>
              <w:t xml:space="preserve"> de 20mmHg et des bicarbonates à 22mmol/L risque d’entraîner une rétention et une diminution de l’excrétion des bicarbonates au niveau rénal</w:t>
            </w:r>
          </w:p>
        </w:tc>
        <w:tc>
          <w:tcPr>
            <w:tcW w:w="709" w:type="dxa"/>
          </w:tcPr>
          <w:p w14:paraId="599200DE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13825D4" w14:textId="77777777" w:rsidR="00B92A8F" w:rsidRDefault="00B92A8F" w:rsidP="00B92A8F">
            <w:pPr>
              <w:rPr>
                <w:sz w:val="20"/>
                <w:szCs w:val="20"/>
              </w:rPr>
            </w:pPr>
          </w:p>
        </w:tc>
      </w:tr>
    </w:tbl>
    <w:p w14:paraId="709E4F4D" w14:textId="77777777" w:rsidR="002E7BE9" w:rsidRDefault="002E7BE9" w:rsidP="00B92A8F">
      <w:pPr>
        <w:rPr>
          <w:b/>
          <w:sz w:val="20"/>
          <w:szCs w:val="20"/>
          <w:u w:val="single"/>
        </w:rPr>
      </w:pPr>
    </w:p>
    <w:p w14:paraId="04552FFE" w14:textId="77777777" w:rsidR="002E7BE9" w:rsidRDefault="002E7BE9" w:rsidP="00B92A8F">
      <w:pPr>
        <w:rPr>
          <w:b/>
          <w:sz w:val="20"/>
          <w:szCs w:val="20"/>
          <w:u w:val="single"/>
        </w:rPr>
      </w:pPr>
    </w:p>
    <w:p w14:paraId="531ECFDB" w14:textId="77777777" w:rsidR="002E7BE9" w:rsidRDefault="0009173F" w:rsidP="00B92A8F">
      <w:pPr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EB9199" wp14:editId="133D546E">
                <wp:simplePos x="0" y="0"/>
                <wp:positionH relativeFrom="column">
                  <wp:posOffset>-571500</wp:posOffset>
                </wp:positionH>
                <wp:positionV relativeFrom="paragraph">
                  <wp:posOffset>34290</wp:posOffset>
                </wp:positionV>
                <wp:extent cx="6515100" cy="4537710"/>
                <wp:effectExtent l="50800" t="25400" r="88900" b="110490"/>
                <wp:wrapNone/>
                <wp:docPr id="23" name="Fram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537710"/>
                        </a:xfrm>
                        <a:prstGeom prst="frame">
                          <a:avLst>
                            <a:gd name="adj1" fmla="val 131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23" o:spid="_x0000_s1026" style="position:absolute;margin-left:-44.95pt;margin-top:2.7pt;width:513pt;height:357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515100,45377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" path="m0,0l6515100,,6515100,4537710,,4537710,,0xm59444,59444l59444,4478266,6455656,4478266,6455656,59444,59444,5944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6515100,0;6515100,4537710;0,4537710;0,0;59444,59444;59444,4478266;6455656,4478266;6455656,59444;59444,59444" o:connectangles="0,0,0,0,0,0,0,0,0,0"/>
              </v:shape>
            </w:pict>
          </mc:Fallback>
        </mc:AlternateContent>
      </w:r>
    </w:p>
    <w:p w14:paraId="6018E151" w14:textId="77777777" w:rsidR="002E7BE9" w:rsidRDefault="002E7BE9" w:rsidP="00B92A8F">
      <w:pPr>
        <w:rPr>
          <w:b/>
          <w:sz w:val="20"/>
          <w:szCs w:val="20"/>
          <w:u w:val="single"/>
        </w:rPr>
      </w:pPr>
    </w:p>
    <w:p w14:paraId="3588DBAF" w14:textId="77777777" w:rsidR="002E7BE9" w:rsidRPr="008F4717" w:rsidRDefault="008F4717" w:rsidP="00B92A8F">
      <w:pPr>
        <w:rPr>
          <w:b/>
          <w:color w:val="9BBB59" w:themeColor="accent3"/>
          <w:sz w:val="20"/>
          <w:szCs w:val="20"/>
          <w:u w:val="single"/>
        </w:rPr>
      </w:pPr>
      <w:r w:rsidRPr="008F4717">
        <w:rPr>
          <w:b/>
          <w:noProof/>
          <w:color w:val="9BBB59" w:themeColor="accent3"/>
          <w:sz w:val="20"/>
          <w:szCs w:val="20"/>
          <w:u w:val="single"/>
          <w:lang w:val="en-US"/>
        </w:rPr>
        <w:drawing>
          <wp:anchor distT="0" distB="0" distL="114300" distR="114300" simplePos="0" relativeHeight="251674624" behindDoc="0" locked="0" layoutInCell="1" allowOverlap="1" wp14:anchorId="32DCBC21" wp14:editId="592A125B">
            <wp:simplePos x="0" y="0"/>
            <wp:positionH relativeFrom="column">
              <wp:posOffset>800100</wp:posOffset>
            </wp:positionH>
            <wp:positionV relativeFrom="paragraph">
              <wp:posOffset>651510</wp:posOffset>
            </wp:positionV>
            <wp:extent cx="4297680" cy="2857500"/>
            <wp:effectExtent l="0" t="0" r="0" b="12700"/>
            <wp:wrapThrough wrapText="bothSides">
              <wp:wrapPolygon edited="0">
                <wp:start x="0" y="0"/>
                <wp:lineTo x="0" y="21504"/>
                <wp:lineTo x="21447" y="21504"/>
                <wp:lineTo x="21447" y="0"/>
                <wp:lineTo x="0" y="0"/>
              </wp:wrapPolygon>
            </wp:wrapThrough>
            <wp:docPr id="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4717">
        <w:rPr>
          <w:b/>
          <w:color w:val="9BBB59" w:themeColor="accent3"/>
          <w:sz w:val="20"/>
          <w:szCs w:val="20"/>
          <w:u w:val="single"/>
        </w:rPr>
        <w:t>Quelques révisions de bases de Davenport</w:t>
      </w:r>
    </w:p>
    <w:p w14:paraId="5E609AB2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3B1B7B80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285DB95D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2E9CF2C9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561AE63B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60FF3DC6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3AF1B4B0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65ADA305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5153E3E9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1A5B4D78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3BB7B6AE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11E812FF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0F2D75B0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5E08AB7D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0DA7D05A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79F0BC6C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23797020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04CF3CE4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1D5FB253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7B48D62B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344D1C6B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0D4804D3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1EEDBEDD" w14:textId="77777777" w:rsidR="008F4717" w:rsidRDefault="008F4717" w:rsidP="008F4717">
      <w:pPr>
        <w:ind w:left="-1134"/>
        <w:rPr>
          <w:b/>
          <w:sz w:val="20"/>
          <w:szCs w:val="20"/>
          <w:u w:val="single"/>
        </w:rPr>
      </w:pPr>
    </w:p>
    <w:p w14:paraId="21BFDE35" w14:textId="77777777" w:rsidR="008F4717" w:rsidRPr="008F4717" w:rsidRDefault="008F4717" w:rsidP="008F4717">
      <w:pPr>
        <w:ind w:left="-567"/>
        <w:rPr>
          <w:b/>
          <w:color w:val="9BBB59" w:themeColor="accent3"/>
          <w:sz w:val="20"/>
          <w:szCs w:val="20"/>
          <w:u w:val="single"/>
        </w:rPr>
      </w:pPr>
      <w:r w:rsidRPr="008F4717">
        <w:rPr>
          <w:b/>
          <w:color w:val="9BBB59" w:themeColor="accent3"/>
          <w:sz w:val="20"/>
          <w:szCs w:val="20"/>
          <w:u w:val="single"/>
        </w:rPr>
        <w:t xml:space="preserve">Replacez : </w:t>
      </w:r>
    </w:p>
    <w:p w14:paraId="58BC5A63" w14:textId="77777777" w:rsidR="008F4717" w:rsidRDefault="008F4717" w:rsidP="008F4717">
      <w:pPr>
        <w:ind w:left="-567"/>
        <w:rPr>
          <w:color w:val="000000" w:themeColor="text1"/>
          <w:sz w:val="20"/>
          <w:szCs w:val="20"/>
        </w:rPr>
      </w:pPr>
    </w:p>
    <w:p w14:paraId="4CE47E93" w14:textId="77777777" w:rsidR="008F4717" w:rsidRDefault="008F4717" w:rsidP="008F4717">
      <w:pPr>
        <w:ind w:left="-567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Acidose respiratoire / métabolique ; alcalose respiratoire / métabolique ; PaCO2 ; [HCO3-]</w:t>
      </w:r>
    </w:p>
    <w:p w14:paraId="74D8BBD8" w14:textId="77777777" w:rsidR="008F4717" w:rsidRDefault="008F4717" w:rsidP="008F4717">
      <w:pPr>
        <w:ind w:left="-567"/>
        <w:rPr>
          <w:color w:val="000000" w:themeColor="text1"/>
          <w:sz w:val="20"/>
          <w:szCs w:val="20"/>
        </w:rPr>
      </w:pPr>
    </w:p>
    <w:p w14:paraId="39AB43A2" w14:textId="77777777" w:rsidR="008F4717" w:rsidRDefault="008F4717" w:rsidP="008F4717">
      <w:pPr>
        <w:ind w:left="-567"/>
        <w:rPr>
          <w:color w:val="000000" w:themeColor="text1"/>
          <w:sz w:val="20"/>
          <w:szCs w:val="20"/>
        </w:rPr>
      </w:pPr>
    </w:p>
    <w:p w14:paraId="7A4E628F" w14:textId="77777777" w:rsidR="008F4717" w:rsidRPr="008F4717" w:rsidRDefault="008F4717" w:rsidP="008F4717">
      <w:pPr>
        <w:ind w:left="-567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Voilà pour ce DM </w:t>
      </w:r>
      <w:r w:rsidRPr="008F4717">
        <w:rPr>
          <w:color w:val="000000" w:themeColor="text1"/>
          <w:sz w:val="20"/>
          <w:szCs w:val="20"/>
        </w:rPr>
        <w:sym w:font="Wingdings" w:char="F04A"/>
      </w:r>
      <w:r>
        <w:rPr>
          <w:color w:val="000000" w:themeColor="text1"/>
          <w:sz w:val="20"/>
          <w:szCs w:val="20"/>
        </w:rPr>
        <w:t xml:space="preserve"> </w:t>
      </w:r>
    </w:p>
    <w:p w14:paraId="2C27F772" w14:textId="77777777" w:rsidR="002E7BE9" w:rsidRDefault="002E7BE9" w:rsidP="00B92A8F">
      <w:pPr>
        <w:rPr>
          <w:b/>
          <w:sz w:val="20"/>
          <w:szCs w:val="20"/>
          <w:u w:val="single"/>
        </w:rPr>
      </w:pPr>
    </w:p>
    <w:p w14:paraId="144C8EAF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580A80E0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25FEFF26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428F0C40" w14:textId="77777777" w:rsidR="008F4717" w:rsidRDefault="008F4717" w:rsidP="00B92A8F">
      <w:pPr>
        <w:rPr>
          <w:b/>
          <w:sz w:val="20"/>
          <w:szCs w:val="20"/>
          <w:u w:val="single"/>
        </w:rPr>
      </w:pPr>
    </w:p>
    <w:p w14:paraId="04D5DCFA" w14:textId="77777777" w:rsidR="00B90ECC" w:rsidRPr="008B07F8" w:rsidRDefault="008F4717" w:rsidP="008F4717">
      <w:pPr>
        <w:ind w:left="-993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Quelques c</w:t>
      </w:r>
      <w:r w:rsidR="00B90ECC" w:rsidRPr="008B07F8">
        <w:rPr>
          <w:b/>
          <w:sz w:val="20"/>
          <w:szCs w:val="20"/>
          <w:u w:val="single"/>
        </w:rPr>
        <w:t>onseils</w:t>
      </w:r>
      <w:r>
        <w:rPr>
          <w:b/>
          <w:sz w:val="20"/>
          <w:szCs w:val="20"/>
          <w:u w:val="single"/>
        </w:rPr>
        <w:t xml:space="preserve"> perso</w:t>
      </w:r>
      <w:r w:rsidR="00B90ECC" w:rsidRPr="008B07F8">
        <w:rPr>
          <w:b/>
          <w:sz w:val="20"/>
          <w:szCs w:val="20"/>
          <w:u w:val="single"/>
        </w:rPr>
        <w:t xml:space="preserve"> de dernière ligne droite : </w:t>
      </w:r>
    </w:p>
    <w:p w14:paraId="1B8B219D" w14:textId="77777777" w:rsidR="00B90ECC" w:rsidRDefault="00B90ECC" w:rsidP="00B90ECC">
      <w:pPr>
        <w:ind w:left="-993"/>
        <w:rPr>
          <w:sz w:val="20"/>
          <w:szCs w:val="20"/>
        </w:rPr>
      </w:pPr>
    </w:p>
    <w:p w14:paraId="43953FC1" w14:textId="77777777" w:rsidR="00557ABF" w:rsidRDefault="00B90ECC" w:rsidP="00B90ECC">
      <w:pPr>
        <w:ind w:left="-993"/>
        <w:rPr>
          <w:sz w:val="20"/>
          <w:szCs w:val="20"/>
        </w:rPr>
      </w:pPr>
      <w:r>
        <w:rPr>
          <w:sz w:val="20"/>
          <w:szCs w:val="20"/>
        </w:rPr>
        <w:t>Depuis le temps que les enseignements d’UE3 sont terminés, j’espère que tout le monde a eu le temps de comprendre l’ensemble des mécanismes.</w:t>
      </w:r>
      <w:r w:rsidR="00557ABF">
        <w:rPr>
          <w:sz w:val="20"/>
          <w:szCs w:val="20"/>
        </w:rPr>
        <w:t xml:space="preserve"> Ce DM doit logiquement être facile pour vous.</w:t>
      </w:r>
      <w:r>
        <w:rPr>
          <w:sz w:val="20"/>
          <w:szCs w:val="20"/>
        </w:rPr>
        <w:t xml:space="preserve"> Revoyez dans les grandes lignes les points importants, et apprenez bien les quelques constantes qui sont bêtes et méchantes. </w:t>
      </w:r>
      <w:r w:rsidR="008F4717">
        <w:rPr>
          <w:sz w:val="20"/>
          <w:szCs w:val="20"/>
        </w:rPr>
        <w:t>R</w:t>
      </w:r>
      <w:r w:rsidR="00557ABF">
        <w:rPr>
          <w:sz w:val="20"/>
          <w:szCs w:val="20"/>
        </w:rPr>
        <w:t>efaites ce weekend tous les QCM</w:t>
      </w:r>
      <w:r w:rsidR="008F4717">
        <w:rPr>
          <w:sz w:val="20"/>
          <w:szCs w:val="20"/>
        </w:rPr>
        <w:t xml:space="preserve"> de biophy du site, et refaites les une ultime fois la veille du partiel</w:t>
      </w:r>
      <w:r w:rsidR="00557ABF">
        <w:rPr>
          <w:sz w:val="20"/>
          <w:szCs w:val="20"/>
        </w:rPr>
        <w:t>.</w:t>
      </w:r>
    </w:p>
    <w:p w14:paraId="4FBBA009" w14:textId="77777777" w:rsidR="00557ABF" w:rsidRDefault="00557ABF" w:rsidP="00B90ECC">
      <w:pPr>
        <w:ind w:left="-993"/>
        <w:rPr>
          <w:sz w:val="20"/>
          <w:szCs w:val="20"/>
        </w:rPr>
      </w:pPr>
    </w:p>
    <w:p w14:paraId="6BF759B3" w14:textId="77777777" w:rsidR="00557ABF" w:rsidRDefault="00557ABF" w:rsidP="00B90ECC">
      <w:pPr>
        <w:ind w:left="-993"/>
        <w:rPr>
          <w:sz w:val="20"/>
          <w:szCs w:val="20"/>
        </w:rPr>
      </w:pPr>
      <w:r>
        <w:rPr>
          <w:sz w:val="20"/>
          <w:szCs w:val="20"/>
        </w:rPr>
        <w:t>Dans une semaine vous serez tous en before de post-partiel et certains auront même déjà vomi deux fois </w:t>
      </w:r>
      <w:r w:rsidRPr="00557ABF">
        <w:rPr>
          <w:sz w:val="20"/>
          <w:szCs w:val="20"/>
        </w:rPr>
        <w:sym w:font="Wingdings" w:char="F04A"/>
      </w:r>
    </w:p>
    <w:p w14:paraId="0B391F77" w14:textId="77777777" w:rsidR="00B90ECC" w:rsidRPr="00906C2A" w:rsidRDefault="00557ABF" w:rsidP="00B90ECC">
      <w:pPr>
        <w:ind w:left="-993"/>
        <w:rPr>
          <w:sz w:val="20"/>
          <w:szCs w:val="20"/>
        </w:rPr>
      </w:pPr>
      <w:r>
        <w:rPr>
          <w:sz w:val="20"/>
          <w:szCs w:val="20"/>
        </w:rPr>
        <w:t xml:space="preserve">Que les meilleurs soient les mieux classés, bon courage à tous ! (Et à l’an prochain pour l’inté haha) </w:t>
      </w:r>
    </w:p>
    <w:p w14:paraId="2978E063" w14:textId="77777777" w:rsidR="00B90ECC" w:rsidRPr="008B07F8" w:rsidRDefault="00B90ECC" w:rsidP="00906C2A">
      <w:pPr>
        <w:tabs>
          <w:tab w:val="left" w:pos="3402"/>
        </w:tabs>
        <w:ind w:left="-993"/>
        <w:rPr>
          <w:sz w:val="20"/>
          <w:szCs w:val="20"/>
          <w:u w:val="single"/>
        </w:rPr>
      </w:pPr>
    </w:p>
    <w:sectPr w:rsidR="00B90ECC" w:rsidRPr="008B07F8" w:rsidSect="00B90ECC">
      <w:footerReference w:type="even" r:id="rId20"/>
      <w:footerReference w:type="default" r:id="rId21"/>
      <w:pgSz w:w="11900" w:h="16840"/>
      <w:pgMar w:top="567" w:right="1410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2A01A" w14:textId="77777777" w:rsidR="008F4717" w:rsidRDefault="008F4717" w:rsidP="00906C2A">
      <w:r>
        <w:separator/>
      </w:r>
    </w:p>
  </w:endnote>
  <w:endnote w:type="continuationSeparator" w:id="0">
    <w:p w14:paraId="1E463E6A" w14:textId="77777777" w:rsidR="008F4717" w:rsidRDefault="008F4717" w:rsidP="0090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0887D" w14:textId="77777777" w:rsidR="008F4717" w:rsidRDefault="008F4717" w:rsidP="00906C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C0EB57" w14:textId="77777777" w:rsidR="008F4717" w:rsidRDefault="008F4717" w:rsidP="00906C2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6C842" w14:textId="77777777" w:rsidR="008F4717" w:rsidRDefault="008F4717" w:rsidP="00906C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173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A4D4D8A" w14:textId="77777777" w:rsidR="008F4717" w:rsidRDefault="008F4717" w:rsidP="00906C2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0F1B21" w14:textId="77777777" w:rsidR="008F4717" w:rsidRDefault="008F4717" w:rsidP="00906C2A">
      <w:r>
        <w:separator/>
      </w:r>
    </w:p>
  </w:footnote>
  <w:footnote w:type="continuationSeparator" w:id="0">
    <w:p w14:paraId="199673F1" w14:textId="77777777" w:rsidR="008F4717" w:rsidRDefault="008F4717" w:rsidP="00906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10779"/>
    <w:multiLevelType w:val="hybridMultilevel"/>
    <w:tmpl w:val="35D21072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>
    <w:nsid w:val="0A434E6C"/>
    <w:multiLevelType w:val="hybridMultilevel"/>
    <w:tmpl w:val="552A8F0A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>
    <w:nsid w:val="330F08CA"/>
    <w:multiLevelType w:val="hybridMultilevel"/>
    <w:tmpl w:val="9AEE11E6"/>
    <w:lvl w:ilvl="0" w:tplc="0409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>
    <w:nsid w:val="45650711"/>
    <w:multiLevelType w:val="hybridMultilevel"/>
    <w:tmpl w:val="A8F4360A"/>
    <w:lvl w:ilvl="0" w:tplc="20968B5C">
      <w:start w:val="1"/>
      <w:numFmt w:val="upperRoman"/>
      <w:lvlText w:val="%1."/>
      <w:lvlJc w:val="left"/>
      <w:pPr>
        <w:ind w:left="-27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C2A"/>
    <w:rsid w:val="0009173F"/>
    <w:rsid w:val="000E1D19"/>
    <w:rsid w:val="001B0390"/>
    <w:rsid w:val="00272A49"/>
    <w:rsid w:val="002E7BE9"/>
    <w:rsid w:val="00361DA0"/>
    <w:rsid w:val="003C2A3D"/>
    <w:rsid w:val="00424EA9"/>
    <w:rsid w:val="00557ABF"/>
    <w:rsid w:val="00616F3C"/>
    <w:rsid w:val="00682D91"/>
    <w:rsid w:val="007B5FBD"/>
    <w:rsid w:val="00847351"/>
    <w:rsid w:val="008B07F8"/>
    <w:rsid w:val="008E7EBE"/>
    <w:rsid w:val="008F4717"/>
    <w:rsid w:val="008F5324"/>
    <w:rsid w:val="00906C2A"/>
    <w:rsid w:val="009E4B2D"/>
    <w:rsid w:val="00B90ECC"/>
    <w:rsid w:val="00B92A8F"/>
    <w:rsid w:val="00C34D93"/>
    <w:rsid w:val="00DB20CF"/>
    <w:rsid w:val="00E459BC"/>
    <w:rsid w:val="00EC5669"/>
    <w:rsid w:val="00FD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2EC6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06C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C2A"/>
  </w:style>
  <w:style w:type="character" w:styleId="PageNumber">
    <w:name w:val="page number"/>
    <w:basedOn w:val="DefaultParagraphFont"/>
    <w:uiPriority w:val="99"/>
    <w:semiHidden/>
    <w:unhideWhenUsed/>
    <w:rsid w:val="00906C2A"/>
  </w:style>
  <w:style w:type="paragraph" w:styleId="ListParagraph">
    <w:name w:val="List Paragraph"/>
    <w:basedOn w:val="Normal"/>
    <w:uiPriority w:val="34"/>
    <w:qFormat/>
    <w:rsid w:val="00906C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2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20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24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92A8F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06C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C2A"/>
  </w:style>
  <w:style w:type="character" w:styleId="PageNumber">
    <w:name w:val="page number"/>
    <w:basedOn w:val="DefaultParagraphFont"/>
    <w:uiPriority w:val="99"/>
    <w:semiHidden/>
    <w:unhideWhenUsed/>
    <w:rsid w:val="00906C2A"/>
  </w:style>
  <w:style w:type="paragraph" w:styleId="ListParagraph">
    <w:name w:val="List Paragraph"/>
    <w:basedOn w:val="Normal"/>
    <w:uiPriority w:val="34"/>
    <w:qFormat/>
    <w:rsid w:val="00906C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2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20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24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92A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footer" Target="footer1.xml"/><Relationship Id="rId21" Type="http://schemas.openxmlformats.org/officeDocument/2006/relationships/footer" Target="footer2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microsoft.com/office/2007/relationships/hdphoto" Target="media/hdphoto1.wdp"/><Relationship Id="rId14" Type="http://schemas.openxmlformats.org/officeDocument/2006/relationships/image" Target="media/image6.jpeg"/><Relationship Id="rId15" Type="http://schemas.microsoft.com/office/2007/relationships/hdphoto" Target="media/hdphoto2.wdp"/><Relationship Id="rId16" Type="http://schemas.openxmlformats.org/officeDocument/2006/relationships/image" Target="media/image7.jpeg"/><Relationship Id="rId17" Type="http://schemas.microsoft.com/office/2007/relationships/hdphoto" Target="media/hdphoto3.wdp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1604</Words>
  <Characters>9149</Characters>
  <Application>Microsoft Macintosh Word</Application>
  <DocSecurity>0</DocSecurity>
  <Lines>76</Lines>
  <Paragraphs>21</Paragraphs>
  <ScaleCrop>false</ScaleCrop>
  <Company>Médecine</Company>
  <LinksUpToDate>false</LinksUpToDate>
  <CharactersWithSpaces>10732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Chanteclair</dc:creator>
  <cp:keywords/>
  <dc:description/>
  <cp:lastModifiedBy>Alex Chanteclair</cp:lastModifiedBy>
  <cp:revision>2</cp:revision>
  <dcterms:created xsi:type="dcterms:W3CDTF">2012-05-17T12:30:00Z</dcterms:created>
  <dcterms:modified xsi:type="dcterms:W3CDTF">2012-05-17T17:16:00Z</dcterms:modified>
</cp:coreProperties>
</file>