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84" w:rsidRDefault="00B62703" w:rsidP="00B62703">
      <w:pPr>
        <w:pStyle w:val="Heading1"/>
      </w:pPr>
      <w:r>
        <w:t>troubles de l’equilibre hydrosodé</w:t>
      </w:r>
    </w:p>
    <w:p w:rsidR="00B62703" w:rsidRDefault="00B62703" w:rsidP="00B62703">
      <w:pPr>
        <w:pStyle w:val="Heading2"/>
      </w:pPr>
      <w:r>
        <w:t>equilibre hydrosodé</w:t>
      </w:r>
    </w:p>
    <w:p w:rsidR="00B62703" w:rsidRDefault="00B62703" w:rsidP="00803DE9">
      <w:pPr>
        <w:pStyle w:val="Heading3"/>
      </w:pPr>
      <w:r>
        <w:t>definition :</w:t>
      </w:r>
    </w:p>
    <w:p w:rsidR="00B62703" w:rsidRDefault="00B62703" w:rsidP="00B62703">
      <w:r>
        <w:t>Pertes = apports</w:t>
      </w:r>
    </w:p>
    <w:p w:rsidR="00B62703" w:rsidRDefault="00B62703" w:rsidP="00B62703">
      <w:r>
        <w:t xml:space="preserve">Contrôle du </w:t>
      </w:r>
      <w:r w:rsidRPr="00220E15">
        <w:rPr>
          <w:color w:val="FF0000"/>
        </w:rPr>
        <w:t>bilan H2O </w:t>
      </w:r>
      <w:r>
        <w:t xml:space="preserve">: assure la </w:t>
      </w:r>
      <w:r w:rsidRPr="00220E15">
        <w:rPr>
          <w:color w:val="FF0000"/>
        </w:rPr>
        <w:t xml:space="preserve">constance </w:t>
      </w:r>
      <w:r>
        <w:t xml:space="preserve">du </w:t>
      </w:r>
      <w:r w:rsidRPr="00220E15">
        <w:rPr>
          <w:color w:val="FF0000"/>
        </w:rPr>
        <w:t xml:space="preserve">VIC </w:t>
      </w:r>
      <w:r>
        <w:t xml:space="preserve">repose sur </w:t>
      </w:r>
      <w:r w:rsidRPr="00220E15">
        <w:rPr>
          <w:color w:val="FF0000"/>
        </w:rPr>
        <w:t xml:space="preserve">ADH </w:t>
      </w:r>
      <w:r>
        <w:t xml:space="preserve">et </w:t>
      </w:r>
      <w:r w:rsidRPr="00220E15">
        <w:rPr>
          <w:color w:val="FF0000"/>
        </w:rPr>
        <w:t xml:space="preserve">osmolarité </w:t>
      </w:r>
      <w:r>
        <w:t>extracellulaire</w:t>
      </w:r>
    </w:p>
    <w:p w:rsidR="00B62703" w:rsidRDefault="00B62703" w:rsidP="00B62703">
      <w:r>
        <w:t xml:space="preserve">Contrôle du </w:t>
      </w:r>
      <w:r w:rsidRPr="00220E15">
        <w:rPr>
          <w:color w:val="FF0000"/>
        </w:rPr>
        <w:t>bilan sodé </w:t>
      </w:r>
      <w:r>
        <w:t xml:space="preserve">: assure la </w:t>
      </w:r>
      <w:r w:rsidRPr="00220E15">
        <w:rPr>
          <w:color w:val="FF0000"/>
        </w:rPr>
        <w:t xml:space="preserve">constance </w:t>
      </w:r>
      <w:r>
        <w:t xml:space="preserve">de la </w:t>
      </w:r>
      <w:r w:rsidR="008102B7" w:rsidRPr="00220E15">
        <w:rPr>
          <w:color w:val="FF0000"/>
        </w:rPr>
        <w:t>volémie</w:t>
      </w:r>
      <w:r>
        <w:t xml:space="preserve">, repose sur </w:t>
      </w:r>
      <w:r w:rsidRPr="00220E15">
        <w:rPr>
          <w:color w:val="FF0000"/>
        </w:rPr>
        <w:t>SRAA</w:t>
      </w:r>
      <w:r>
        <w:t xml:space="preserve">, </w:t>
      </w:r>
      <w:r w:rsidRPr="00220E15">
        <w:rPr>
          <w:color w:val="FF0000"/>
        </w:rPr>
        <w:t xml:space="preserve">Facteur natriuretique </w:t>
      </w:r>
      <w:r w:rsidR="008102B7">
        <w:t>(et</w:t>
      </w:r>
      <w:r>
        <w:t xml:space="preserve"> en cas de pb sur ADH)</w:t>
      </w:r>
    </w:p>
    <w:p w:rsidR="00B62703" w:rsidRDefault="00B62703" w:rsidP="00803DE9">
      <w:pPr>
        <w:pStyle w:val="Heading3"/>
      </w:pPr>
      <w:r>
        <w:t xml:space="preserve">regulation et evaluation du bilan d’eau </w:t>
      </w:r>
    </w:p>
    <w:p w:rsidR="00B62703" w:rsidRDefault="00B62703" w:rsidP="00B62703">
      <w:r>
        <w:t xml:space="preserve">Soif et </w:t>
      </w:r>
      <w:r w:rsidR="008102B7">
        <w:t>diurèse</w:t>
      </w:r>
      <w:r>
        <w:t xml:space="preserve"> </w:t>
      </w:r>
      <w:r w:rsidR="008102B7">
        <w:t>dépendent</w:t>
      </w:r>
      <w:r>
        <w:t xml:space="preserve"> de l’ADH elle-même </w:t>
      </w:r>
      <w:r w:rsidR="008102B7">
        <w:t>dépend</w:t>
      </w:r>
      <w:r>
        <w:t xml:space="preserve"> de l’osmolarité</w:t>
      </w:r>
    </w:p>
    <w:p w:rsidR="00B62703" w:rsidRDefault="00661E73" w:rsidP="004967AC">
      <w:pPr>
        <w:pStyle w:val="Heading4"/>
      </w:pPr>
      <w:r>
        <w:t xml:space="preserve">ADH ou </w:t>
      </w:r>
      <w:r w:rsidR="008102B7">
        <w:t>vasopressine</w:t>
      </w:r>
    </w:p>
    <w:p w:rsidR="00661E73" w:rsidRDefault="008102B7" w:rsidP="00661E73">
      <w:r>
        <w:t>Secrétée</w:t>
      </w:r>
      <w:r w:rsidR="00661E73">
        <w:t xml:space="preserve"> par </w:t>
      </w:r>
      <w:r>
        <w:t>noyaux</w:t>
      </w:r>
      <w:r w:rsidR="00661E73">
        <w:t xml:space="preserve"> supra optiques et </w:t>
      </w:r>
      <w:r>
        <w:t>para ventriculaires</w:t>
      </w:r>
      <w:r w:rsidR="00661E73">
        <w:t xml:space="preserve"> hypothalamiques</w:t>
      </w:r>
    </w:p>
    <w:p w:rsidR="00661E73" w:rsidRDefault="008102B7" w:rsidP="00661E73">
      <w:r>
        <w:t>Régulée</w:t>
      </w:r>
      <w:r w:rsidR="00661E73">
        <w:t xml:space="preserve"> par l’osmolarité</w:t>
      </w:r>
    </w:p>
    <w:p w:rsidR="00661E73" w:rsidRPr="00661E73" w:rsidRDefault="008102B7" w:rsidP="00661E73">
      <w:r w:rsidRPr="00220E15">
        <w:rPr>
          <w:color w:val="FF0000"/>
        </w:rPr>
        <w:t>Déficit</w:t>
      </w:r>
      <w:r w:rsidR="00661E73" w:rsidRPr="00220E15">
        <w:rPr>
          <w:color w:val="FF0000"/>
        </w:rPr>
        <w:t xml:space="preserve"> hydrique</w:t>
      </w:r>
      <w:r w:rsidR="00661E73" w:rsidRPr="00220E15">
        <w:rPr>
          <w:rFonts w:ascii="Cambria" w:hAnsi="Cambria"/>
          <w:color w:val="FF0000"/>
        </w:rPr>
        <w:t>→↗osmolarité→ ↗ADH→ ↘</w:t>
      </w:r>
      <w:r w:rsidRPr="00220E15">
        <w:rPr>
          <w:rFonts w:ascii="Cambria" w:hAnsi="Cambria"/>
          <w:color w:val="FF0000"/>
        </w:rPr>
        <w:t>diurèse</w:t>
      </w:r>
      <w:r w:rsidR="00661E73" w:rsidRPr="00220E15">
        <w:rPr>
          <w:rFonts w:ascii="Cambria" w:hAnsi="Cambria"/>
          <w:color w:val="FF0000"/>
        </w:rPr>
        <w:t xml:space="preserve"> et sensation de soif</w:t>
      </w:r>
    </w:p>
    <w:p w:rsidR="00661E73" w:rsidRPr="009F190F" w:rsidRDefault="009F190F" w:rsidP="00661E73">
      <w:r w:rsidRPr="009F190F">
        <w:rPr>
          <w:rFonts w:ascii="Cambria" w:hAnsi="Cambria"/>
        </w:rPr>
        <w:t>↗</w:t>
      </w:r>
      <w:r>
        <w:rPr>
          <w:rFonts w:ascii="Cambria" w:hAnsi="Cambria"/>
        </w:rPr>
        <w:t>ADH</w:t>
      </w:r>
      <w:r w:rsidRPr="009F190F">
        <w:rPr>
          <w:rFonts w:ascii="Cambria" w:hAnsi="Cambria"/>
        </w:rPr>
        <w:t>→</w:t>
      </w:r>
      <w:r>
        <w:rPr>
          <w:rFonts w:ascii="Cambria" w:hAnsi="Cambria"/>
        </w:rPr>
        <w:t xml:space="preserve"> </w:t>
      </w:r>
      <w:r w:rsidRPr="00220E15">
        <w:rPr>
          <w:rFonts w:ascii="Cambria" w:hAnsi="Cambria"/>
          <w:color w:val="FF0000"/>
        </w:rPr>
        <w:t xml:space="preserve">concentration des urines </w:t>
      </w:r>
      <w:r>
        <w:rPr>
          <w:rFonts w:ascii="Cambria" w:hAnsi="Cambria"/>
        </w:rPr>
        <w:t xml:space="preserve">avant </w:t>
      </w:r>
      <w:r w:rsidR="008102B7">
        <w:rPr>
          <w:rFonts w:ascii="Cambria" w:hAnsi="Cambria"/>
        </w:rPr>
        <w:t>excrétion</w:t>
      </w:r>
      <w:r>
        <w:rPr>
          <w:rFonts w:ascii="Cambria" w:hAnsi="Cambria"/>
        </w:rPr>
        <w:t xml:space="preserve"> en augmentant </w:t>
      </w:r>
      <w:r w:rsidR="008102B7">
        <w:rPr>
          <w:rFonts w:ascii="Cambria" w:hAnsi="Cambria"/>
        </w:rPr>
        <w:t>la</w:t>
      </w:r>
      <w:r>
        <w:rPr>
          <w:rFonts w:ascii="Cambria" w:hAnsi="Cambria"/>
        </w:rPr>
        <w:t xml:space="preserve"> </w:t>
      </w:r>
      <w:r w:rsidR="008102B7">
        <w:rPr>
          <w:rFonts w:ascii="Cambria" w:hAnsi="Cambria"/>
        </w:rPr>
        <w:t>réabsorption</w:t>
      </w:r>
      <w:r>
        <w:rPr>
          <w:rFonts w:ascii="Cambria" w:hAnsi="Cambria"/>
        </w:rPr>
        <w:t xml:space="preserve"> d’eau (et vice et </w:t>
      </w:r>
      <w:r w:rsidR="008102B7">
        <w:rPr>
          <w:rFonts w:ascii="Cambria" w:hAnsi="Cambria"/>
        </w:rPr>
        <w:t>versa</w:t>
      </w:r>
      <w:r>
        <w:rPr>
          <w:rFonts w:ascii="Cambria" w:hAnsi="Cambria"/>
        </w:rPr>
        <w:t xml:space="preserve"> une dilution osmU varie entre 50-1200mosm)</w:t>
      </w:r>
    </w:p>
    <w:p w:rsidR="009F190F" w:rsidRDefault="009F190F" w:rsidP="004967AC">
      <w:pPr>
        <w:pStyle w:val="Heading4"/>
      </w:pPr>
      <w:r>
        <w:t>Evaluation du bilan d’eau</w:t>
      </w:r>
    </w:p>
    <w:p w:rsidR="009F190F" w:rsidRDefault="009F190F" w:rsidP="009F190F">
      <w:r>
        <w:t>145mmol&gt;Na+&gt;135mmol</w:t>
      </w:r>
    </w:p>
    <w:p w:rsidR="00051F07" w:rsidRDefault="009F190F" w:rsidP="00051F07">
      <w:r>
        <w:t>Calcul de l’</w:t>
      </w:r>
      <w:r w:rsidR="00051F07">
        <w:t>osmolarité ~ [Na+]*2</w:t>
      </w:r>
    </w:p>
    <w:p w:rsidR="00051F07" w:rsidRDefault="00051F07" w:rsidP="00051F07">
      <w:r>
        <w:t xml:space="preserve"> !! </w:t>
      </w:r>
      <w:r w:rsidR="008102B7">
        <w:t>diabète</w:t>
      </w:r>
      <w:r>
        <w:t xml:space="preserve"> sucré !! :</w:t>
      </w:r>
    </w:p>
    <w:p w:rsidR="00051F07" w:rsidRDefault="00051F07" w:rsidP="00051F07">
      <w:pPr>
        <w:pStyle w:val="Style1"/>
      </w:pPr>
      <w:r w:rsidRPr="00220E15">
        <w:rPr>
          <w:color w:val="FF0000"/>
        </w:rPr>
        <w:t xml:space="preserve">Normalement le glucose n’est pas un osmole efficace car la </w:t>
      </w:r>
      <w:r w:rsidR="008102B7" w:rsidRPr="00220E15">
        <w:rPr>
          <w:color w:val="FF0000"/>
        </w:rPr>
        <w:t>régulation</w:t>
      </w:r>
      <w:r w:rsidRPr="00220E15">
        <w:rPr>
          <w:color w:val="FF0000"/>
        </w:rPr>
        <w:t xml:space="preserve"> par </w:t>
      </w:r>
      <w:r>
        <w:t xml:space="preserve">insuline est </w:t>
      </w:r>
      <w:r w:rsidR="008102B7">
        <w:t>très</w:t>
      </w:r>
      <w:r>
        <w:t xml:space="preserve"> fine et le glucose rentre facilement dans les cellules en cas d’</w:t>
      </w:r>
      <w:r w:rsidR="008102B7">
        <w:t>excès</w:t>
      </w:r>
    </w:p>
    <w:p w:rsidR="00051F07" w:rsidRDefault="00051F07" w:rsidP="00051F07">
      <w:pPr>
        <w:pStyle w:val="Style1"/>
      </w:pPr>
      <w:r>
        <w:t xml:space="preserve">En cas de </w:t>
      </w:r>
      <w:r w:rsidR="008102B7" w:rsidRPr="00220E15">
        <w:rPr>
          <w:color w:val="FF0000"/>
        </w:rPr>
        <w:t>diabète</w:t>
      </w:r>
      <w:r w:rsidRPr="00220E15">
        <w:rPr>
          <w:color w:val="FF0000"/>
        </w:rPr>
        <w:t xml:space="preserve"> sucré</w:t>
      </w:r>
      <w:r>
        <w:t xml:space="preserve"> </w:t>
      </w:r>
      <w:r w:rsidRPr="00220E15">
        <w:rPr>
          <w:color w:val="FF0000"/>
        </w:rPr>
        <w:t xml:space="preserve">le glucose ne diffuse plus </w:t>
      </w:r>
      <w:r>
        <w:t xml:space="preserve">facilement dans </w:t>
      </w:r>
      <w:r w:rsidR="008102B7">
        <w:t>les cellules</w:t>
      </w:r>
      <w:r>
        <w:t xml:space="preserve"> dans ce cas Osm= [Na+]*2</w:t>
      </w:r>
      <w:r w:rsidR="008102B7">
        <w:t>+ [</w:t>
      </w:r>
      <w:r>
        <w:t>glucose]</w:t>
      </w:r>
    </w:p>
    <w:p w:rsidR="00051F07" w:rsidRDefault="00051F07" w:rsidP="00051F07">
      <w:r>
        <w:t xml:space="preserve">Mesure directe de l’osmolalité (osm/kg) </w:t>
      </w:r>
      <w:r w:rsidR="008102B7">
        <w:t>grâce</w:t>
      </w:r>
      <w:r>
        <w:t xml:space="preserve"> à la cst cryoscopique</w:t>
      </w:r>
    </w:p>
    <w:p w:rsidR="00EC42F1" w:rsidRDefault="00051F07" w:rsidP="00051F07">
      <w:r w:rsidRPr="00220E15">
        <w:rPr>
          <w:color w:val="FF0000"/>
        </w:rPr>
        <w:t>T</w:t>
      </w:r>
      <w:r w:rsidR="00EC42F1" w:rsidRPr="00220E15">
        <w:rPr>
          <w:color w:val="FF0000"/>
        </w:rPr>
        <w:t>rou osmolaire </w:t>
      </w:r>
      <w:r w:rsidR="00EC42F1">
        <w:t>:</w:t>
      </w:r>
    </w:p>
    <w:p w:rsidR="00EC42F1" w:rsidRDefault="00EC42F1" w:rsidP="00EC42F1">
      <w:pPr>
        <w:pStyle w:val="Style1"/>
      </w:pPr>
      <w:r>
        <w:t xml:space="preserve">osmolalité obs </w:t>
      </w:r>
      <w:r w:rsidRPr="00CC52CD">
        <w:rPr>
          <w:rFonts w:ascii="Cambria" w:hAnsi="Cambria"/>
        </w:rPr>
        <w:t>≠</w:t>
      </w:r>
      <w:r>
        <w:rPr>
          <w:rFonts w:ascii="Cambria" w:hAnsi="Cambria"/>
        </w:rPr>
        <w:t xml:space="preserve"> osmolarité calc car il y a des mol osmolaire non prise en comptes dans le ionogramme</w:t>
      </w:r>
    </w:p>
    <w:p w:rsidR="00EC42F1" w:rsidRPr="00EC42F1" w:rsidRDefault="00EC42F1" w:rsidP="00EC42F1">
      <w:pPr>
        <w:pStyle w:val="Style1"/>
      </w:pPr>
      <w:r>
        <w:t>si osmolalité obs</w:t>
      </w:r>
      <w:r w:rsidR="00051F07">
        <w:t xml:space="preserve">  ≠</w:t>
      </w:r>
      <w:r>
        <w:t xml:space="preserve"> osmolarité calc à± 10 mosm/l = grosse </w:t>
      </w:r>
      <w:r w:rsidR="008102B7">
        <w:t>différence</w:t>
      </w:r>
      <w:r w:rsidRPr="00981C3F">
        <w:rPr>
          <w:rFonts w:ascii="Cambria" w:hAnsi="Cambria"/>
        </w:rPr>
        <w:t>→</w:t>
      </w:r>
      <w:r>
        <w:rPr>
          <w:rFonts w:ascii="Cambria" w:hAnsi="Cambria"/>
        </w:rPr>
        <w:t xml:space="preserve"> recherche </w:t>
      </w:r>
      <w:r w:rsidRPr="00220E15">
        <w:rPr>
          <w:rFonts w:ascii="Cambria" w:hAnsi="Cambria"/>
          <w:color w:val="FF0000"/>
        </w:rPr>
        <w:t>intoxication</w:t>
      </w:r>
    </w:p>
    <w:p w:rsidR="00EC42F1" w:rsidRDefault="008102B7" w:rsidP="004967AC">
      <w:pPr>
        <w:pStyle w:val="Heading4"/>
      </w:pPr>
      <w:r>
        <w:t>Hyponatrémies</w:t>
      </w:r>
    </w:p>
    <w:p w:rsidR="00EC42F1" w:rsidRDefault="008102B7" w:rsidP="00EC42F1">
      <w:r w:rsidRPr="00220E15">
        <w:rPr>
          <w:color w:val="FF0000"/>
        </w:rPr>
        <w:t>hyponatrémie</w:t>
      </w:r>
      <w:r w:rsidR="00EC42F1" w:rsidRPr="00220E15">
        <w:rPr>
          <w:color w:val="FF0000"/>
        </w:rPr>
        <w:t xml:space="preserve"> </w:t>
      </w:r>
      <w:r w:rsidR="00EC42F1">
        <w:t xml:space="preserve">avec osmolarité </w:t>
      </w:r>
      <w:r w:rsidR="00EC42F1" w:rsidRPr="00220E15">
        <w:rPr>
          <w:color w:val="FF0000"/>
        </w:rPr>
        <w:t>normale</w:t>
      </w:r>
      <w:r w:rsidR="00EC42F1">
        <w:t xml:space="preserve">= </w:t>
      </w:r>
      <w:r w:rsidRPr="00220E15">
        <w:rPr>
          <w:color w:val="FF0000"/>
        </w:rPr>
        <w:t>pseudo hyponatrémie</w:t>
      </w:r>
      <w:r w:rsidR="00EC42F1" w:rsidRPr="00220E15">
        <w:rPr>
          <w:color w:val="FF0000"/>
        </w:rPr>
        <w:t xml:space="preserve"> </w:t>
      </w:r>
      <w:r w:rsidR="00EC42F1">
        <w:t xml:space="preserve">= </w:t>
      </w:r>
      <w:r w:rsidRPr="00220E15">
        <w:rPr>
          <w:color w:val="FF0000"/>
        </w:rPr>
        <w:t>hyperlipidémie</w:t>
      </w:r>
      <w:r w:rsidR="00EC42F1" w:rsidRPr="00220E15">
        <w:rPr>
          <w:color w:val="FF0000"/>
        </w:rPr>
        <w:t xml:space="preserve"> </w:t>
      </w:r>
      <w:r w:rsidR="00EC42F1">
        <w:t xml:space="preserve">ou </w:t>
      </w:r>
      <w:r w:rsidRPr="00220E15">
        <w:rPr>
          <w:color w:val="FF0000"/>
        </w:rPr>
        <w:t>hyper protidémie</w:t>
      </w:r>
      <w:r w:rsidR="00EC42F1" w:rsidRPr="00220E15">
        <w:rPr>
          <w:color w:val="FF0000"/>
        </w:rPr>
        <w:t xml:space="preserve"> </w:t>
      </w:r>
      <w:r w:rsidR="00EC42F1">
        <w:t>majeure</w:t>
      </w:r>
    </w:p>
    <w:p w:rsidR="00EC42F1" w:rsidRPr="00EC42F1" w:rsidRDefault="008102B7" w:rsidP="00EC42F1">
      <w:r w:rsidRPr="00220E15">
        <w:rPr>
          <w:color w:val="FF0000"/>
        </w:rPr>
        <w:t>hyponatrémie</w:t>
      </w:r>
      <w:r w:rsidR="00EC42F1" w:rsidRPr="00220E15">
        <w:rPr>
          <w:color w:val="FF0000"/>
        </w:rPr>
        <w:t xml:space="preserve"> </w:t>
      </w:r>
      <w:r w:rsidR="00EC42F1">
        <w:t xml:space="preserve">avec </w:t>
      </w:r>
      <w:r w:rsidR="00EC42F1" w:rsidRPr="00220E15">
        <w:rPr>
          <w:color w:val="FF0000"/>
        </w:rPr>
        <w:t xml:space="preserve">osmolarité </w:t>
      </w:r>
      <w:r w:rsidR="00EC42F1" w:rsidRPr="00220E15">
        <w:rPr>
          <w:rFonts w:ascii="Cambria" w:hAnsi="Cambria"/>
          <w:color w:val="FF0000"/>
        </w:rPr>
        <w:t xml:space="preserve">↗ </w:t>
      </w:r>
      <w:r w:rsidR="00EC42F1">
        <w:rPr>
          <w:rFonts w:ascii="Cambria" w:hAnsi="Cambria"/>
        </w:rPr>
        <w:t xml:space="preserve">= </w:t>
      </w:r>
      <w:r w:rsidRPr="00220E15">
        <w:rPr>
          <w:rFonts w:ascii="Cambria" w:hAnsi="Cambria"/>
          <w:color w:val="FF0000"/>
        </w:rPr>
        <w:t>hyponatrémie</w:t>
      </w:r>
      <w:r w:rsidR="00EC42F1" w:rsidRPr="00220E15">
        <w:rPr>
          <w:rFonts w:ascii="Cambria" w:hAnsi="Cambria"/>
          <w:color w:val="FF0000"/>
        </w:rPr>
        <w:t xml:space="preserve"> </w:t>
      </w:r>
      <w:r w:rsidR="00EC42F1">
        <w:rPr>
          <w:rFonts w:ascii="Cambria" w:hAnsi="Cambria"/>
        </w:rPr>
        <w:t xml:space="preserve">de </w:t>
      </w:r>
      <w:r w:rsidR="00EC42F1" w:rsidRPr="00220E15">
        <w:rPr>
          <w:rFonts w:ascii="Cambria" w:hAnsi="Cambria"/>
          <w:color w:val="FF0000"/>
        </w:rPr>
        <w:t>translocation</w:t>
      </w:r>
      <w:r w:rsidR="00EC42F1">
        <w:rPr>
          <w:rFonts w:ascii="Cambria" w:hAnsi="Cambria"/>
        </w:rPr>
        <w:t>= un osmole (</w:t>
      </w:r>
      <w:r>
        <w:rPr>
          <w:rFonts w:ascii="Cambria" w:hAnsi="Cambria"/>
        </w:rPr>
        <w:t>p.ex.</w:t>
      </w:r>
      <w:r w:rsidR="00EC42F1">
        <w:rPr>
          <w:rFonts w:ascii="Cambria" w:hAnsi="Cambria"/>
        </w:rPr>
        <w:t xml:space="preserve"> glu) entraine le </w:t>
      </w:r>
      <w:r w:rsidR="00EC42F1" w:rsidRPr="00220E15">
        <w:rPr>
          <w:rFonts w:ascii="Cambria" w:hAnsi="Cambria"/>
          <w:color w:val="FF0000"/>
        </w:rPr>
        <w:t xml:space="preserve">transfert d’eau </w:t>
      </w:r>
      <w:r w:rsidR="00EC42F1">
        <w:rPr>
          <w:rFonts w:ascii="Cambria" w:hAnsi="Cambria"/>
        </w:rPr>
        <w:t>vers le compartiment vasc</w:t>
      </w:r>
    </w:p>
    <w:p w:rsidR="00EC42F1" w:rsidRPr="00EC42F1" w:rsidRDefault="008102B7" w:rsidP="00EC42F1">
      <w:r w:rsidRPr="00220E15">
        <w:rPr>
          <w:color w:val="FF0000"/>
        </w:rPr>
        <w:lastRenderedPageBreak/>
        <w:t>hyponatrémie</w:t>
      </w:r>
      <w:r w:rsidR="00EC42F1" w:rsidRPr="00220E15">
        <w:rPr>
          <w:color w:val="FF0000"/>
        </w:rPr>
        <w:t xml:space="preserve"> </w:t>
      </w:r>
      <w:r w:rsidR="00EC42F1">
        <w:t xml:space="preserve">avec </w:t>
      </w:r>
      <w:r w:rsidR="00EC42F1" w:rsidRPr="00220E15">
        <w:rPr>
          <w:rFonts w:ascii="Cambria" w:hAnsi="Cambria"/>
          <w:color w:val="FF0000"/>
        </w:rPr>
        <w:t>↘osmolarité </w:t>
      </w:r>
      <w:r w:rsidR="00EC42F1">
        <w:rPr>
          <w:rFonts w:ascii="Cambria" w:hAnsi="Cambria"/>
        </w:rPr>
        <w:t>:</w:t>
      </w:r>
      <w:r w:rsidR="00EC42F1" w:rsidRPr="00EC42F1">
        <w:rPr>
          <w:rFonts w:ascii="Cambria" w:hAnsi="Cambria"/>
        </w:rPr>
        <w:t xml:space="preserve"> </w:t>
      </w:r>
    </w:p>
    <w:p w:rsidR="00EC42F1" w:rsidRPr="00BF182D" w:rsidRDefault="00DB6CC0" w:rsidP="00EC42F1">
      <w:pPr>
        <w:pStyle w:val="Style1"/>
      </w:pPr>
      <w:r w:rsidRPr="008102B7">
        <w:rPr>
          <w:rFonts w:ascii="Cambria" w:hAnsi="Cambria"/>
          <w:noProof/>
          <w:color w:val="FF0000"/>
          <w:lang w:eastAsia="fr-MC"/>
        </w:rPr>
        <w:drawing>
          <wp:anchor distT="0" distB="0" distL="114300" distR="114300" simplePos="0" relativeHeight="251658240" behindDoc="1" locked="0" layoutInCell="1" allowOverlap="1" wp14:anchorId="65055531" wp14:editId="18A2157D">
            <wp:simplePos x="0" y="0"/>
            <wp:positionH relativeFrom="column">
              <wp:posOffset>31750</wp:posOffset>
            </wp:positionH>
            <wp:positionV relativeFrom="paragraph">
              <wp:posOffset>939165</wp:posOffset>
            </wp:positionV>
            <wp:extent cx="5839460" cy="1896745"/>
            <wp:effectExtent l="0" t="0" r="8890" b="825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460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182D" w:rsidRPr="008102B7">
        <w:rPr>
          <w:color w:val="FF0000"/>
        </w:rPr>
        <w:t>Euvolemique </w:t>
      </w:r>
      <w:r w:rsidR="00BF182D">
        <w:t xml:space="preserve">: </w:t>
      </w:r>
      <w:r w:rsidR="00BF182D" w:rsidRPr="000F416B">
        <w:rPr>
          <w:rFonts w:ascii="Cambria" w:hAnsi="Cambria"/>
        </w:rPr>
        <w:t>↗</w:t>
      </w:r>
      <w:r w:rsidR="00BF182D">
        <w:rPr>
          <w:rFonts w:ascii="Cambria" w:hAnsi="Cambria"/>
        </w:rPr>
        <w:t xml:space="preserve">eau + Na normal = </w:t>
      </w:r>
      <w:r w:rsidR="00BF182D" w:rsidRPr="00BF182D">
        <w:rPr>
          <w:rFonts w:ascii="Cambria" w:hAnsi="Cambria"/>
        </w:rPr>
        <w:t>↘</w:t>
      </w:r>
      <w:r w:rsidR="00BF182D">
        <w:rPr>
          <w:rFonts w:ascii="Cambria" w:hAnsi="Cambria"/>
        </w:rPr>
        <w:t xml:space="preserve"> osm : </w:t>
      </w:r>
      <w:r w:rsidR="008102B7">
        <w:rPr>
          <w:rFonts w:ascii="Cambria" w:hAnsi="Cambria"/>
        </w:rPr>
        <w:t>excès</w:t>
      </w:r>
      <w:r w:rsidR="00BF182D">
        <w:rPr>
          <w:rFonts w:ascii="Cambria" w:hAnsi="Cambria"/>
        </w:rPr>
        <w:t xml:space="preserve"> d’eau isolé du a un </w:t>
      </w:r>
      <w:r w:rsidR="00BF182D" w:rsidRPr="008102B7">
        <w:rPr>
          <w:rFonts w:ascii="Cambria" w:hAnsi="Cambria"/>
          <w:color w:val="FF0000"/>
        </w:rPr>
        <w:t>$ d’</w:t>
      </w:r>
      <w:r w:rsidR="008102B7" w:rsidRPr="008102B7">
        <w:rPr>
          <w:rFonts w:ascii="Cambria" w:hAnsi="Cambria"/>
          <w:color w:val="FF0000"/>
        </w:rPr>
        <w:t>hypersécrétion</w:t>
      </w:r>
      <w:r w:rsidR="00BF182D" w:rsidRPr="008102B7">
        <w:rPr>
          <w:rFonts w:ascii="Cambria" w:hAnsi="Cambria"/>
          <w:color w:val="FF0000"/>
        </w:rPr>
        <w:t xml:space="preserve"> d’ADH : SIADH </w:t>
      </w:r>
      <w:r w:rsidR="00BF182D">
        <w:rPr>
          <w:rFonts w:ascii="Cambria" w:hAnsi="Cambria"/>
        </w:rPr>
        <w:t xml:space="preserve">(causes multiples : avc, </w:t>
      </w:r>
      <w:r w:rsidR="008102B7">
        <w:rPr>
          <w:rFonts w:ascii="Cambria" w:hAnsi="Cambria"/>
        </w:rPr>
        <w:t>médicaments</w:t>
      </w:r>
      <w:r w:rsidR="00BF182D">
        <w:rPr>
          <w:rFonts w:ascii="Cambria" w:hAnsi="Cambria"/>
        </w:rPr>
        <w:t>, douleurs, cancer…)</w:t>
      </w:r>
    </w:p>
    <w:p w:rsidR="00BF182D" w:rsidRDefault="00BF182D" w:rsidP="00EC42F1">
      <w:pPr>
        <w:pStyle w:val="Style1"/>
      </w:pPr>
      <w:r>
        <w:t xml:space="preserve">Hypo ou hyper volemique : </w:t>
      </w:r>
      <w:r w:rsidR="008102B7">
        <w:t>régulation</w:t>
      </w:r>
      <w:r>
        <w:t xml:space="preserve"> non osmotique de l’ADH</w:t>
      </w:r>
    </w:p>
    <w:p w:rsidR="00DB6CC0" w:rsidRDefault="00DB6CC0" w:rsidP="00DB6CC0">
      <w:pPr>
        <w:pStyle w:val="Style1"/>
        <w:numPr>
          <w:ilvl w:val="0"/>
          <w:numId w:val="0"/>
        </w:numPr>
        <w:ind w:left="2136" w:hanging="360"/>
      </w:pPr>
    </w:p>
    <w:p w:rsidR="00DB6CC0" w:rsidRDefault="00DB6CC0" w:rsidP="00DB6CC0">
      <w:pPr>
        <w:pStyle w:val="Style1"/>
        <w:numPr>
          <w:ilvl w:val="0"/>
          <w:numId w:val="0"/>
        </w:numPr>
        <w:ind w:left="2136" w:hanging="360"/>
      </w:pPr>
    </w:p>
    <w:p w:rsidR="00BF182D" w:rsidRDefault="00DB6CC0" w:rsidP="00803DE9">
      <w:pPr>
        <w:pStyle w:val="Heading3"/>
      </w:pPr>
      <w:r>
        <w:t>regulation et evaluation du bila sodé</w:t>
      </w:r>
    </w:p>
    <w:p w:rsidR="00DB6CC0" w:rsidRDefault="00DB6CC0" w:rsidP="00DB6CC0">
      <w:r>
        <w:t xml:space="preserve">Equilibre entre </w:t>
      </w:r>
      <w:r w:rsidR="008102B7">
        <w:t>réabsorption</w:t>
      </w:r>
      <w:r>
        <w:t xml:space="preserve"> </w:t>
      </w:r>
      <w:r w:rsidR="008102B7">
        <w:t>rénale</w:t>
      </w:r>
      <w:r>
        <w:t xml:space="preserve"> et </w:t>
      </w:r>
      <w:r w:rsidR="008102B7">
        <w:t>apports</w:t>
      </w:r>
      <w:r>
        <w:t xml:space="preserve"> </w:t>
      </w:r>
      <w:r w:rsidR="008102B7">
        <w:t>dépend</w:t>
      </w:r>
      <w:r>
        <w:t xml:space="preserve"> SRAA et Natriuretic Peptid</w:t>
      </w:r>
    </w:p>
    <w:p w:rsidR="00DB6CC0" w:rsidRPr="00DB6CC0" w:rsidRDefault="008102B7" w:rsidP="00DB6CC0">
      <w:r w:rsidRPr="008102B7">
        <w:rPr>
          <w:color w:val="FF0000"/>
        </w:rPr>
        <w:t>Aldostérone</w:t>
      </w:r>
      <w:r w:rsidR="00DB6CC0" w:rsidRPr="008102B7">
        <w:rPr>
          <w:color w:val="FF0000"/>
        </w:rPr>
        <w:t xml:space="preserve"> : </w:t>
      </w:r>
      <w:r w:rsidR="00DB6CC0" w:rsidRPr="008102B7">
        <w:rPr>
          <w:rFonts w:ascii="Cambria" w:hAnsi="Cambria"/>
          <w:color w:val="FF0000"/>
        </w:rPr>
        <w:t xml:space="preserve">↗ </w:t>
      </w:r>
      <w:r w:rsidRPr="008102B7">
        <w:rPr>
          <w:rFonts w:ascii="Cambria" w:hAnsi="Cambria"/>
          <w:color w:val="FF0000"/>
        </w:rPr>
        <w:t>réabsorption</w:t>
      </w:r>
      <w:r w:rsidR="00DB6CC0" w:rsidRPr="008102B7">
        <w:rPr>
          <w:rFonts w:ascii="Cambria" w:hAnsi="Cambria"/>
          <w:color w:val="FF0000"/>
        </w:rPr>
        <w:t xml:space="preserve"> eau+ Na et ↗ </w:t>
      </w:r>
      <w:r w:rsidRPr="008102B7">
        <w:rPr>
          <w:rFonts w:ascii="Cambria" w:hAnsi="Cambria"/>
          <w:color w:val="FF0000"/>
        </w:rPr>
        <w:t>excrétion</w:t>
      </w:r>
      <w:r w:rsidR="00DB6CC0" w:rsidRPr="008102B7">
        <w:rPr>
          <w:rFonts w:ascii="Cambria" w:hAnsi="Cambria"/>
          <w:color w:val="FF0000"/>
        </w:rPr>
        <w:t xml:space="preserve"> K+</w:t>
      </w:r>
      <w:r w:rsidR="00340B53" w:rsidRPr="008102B7">
        <w:rPr>
          <w:rFonts w:ascii="Cambria" w:hAnsi="Cambria"/>
          <w:color w:val="FF0000"/>
        </w:rPr>
        <w:t xml:space="preserve">   </w:t>
      </w:r>
      <w:r w:rsidR="00340B53">
        <w:rPr>
          <w:rFonts w:ascii="Cambria" w:hAnsi="Cambria"/>
        </w:rPr>
        <w:t>(ADH</w:t>
      </w:r>
      <w:r w:rsidR="00340B53" w:rsidRPr="00340B53">
        <w:rPr>
          <w:rFonts w:ascii="Cambria" w:hAnsi="Cambria"/>
        </w:rPr>
        <w:t>≠</w:t>
      </w:r>
      <w:r w:rsidR="00340B53">
        <w:rPr>
          <w:rFonts w:ascii="Cambria" w:hAnsi="Cambria"/>
        </w:rPr>
        <w:t xml:space="preserve"> </w:t>
      </w:r>
      <w:r>
        <w:rPr>
          <w:rFonts w:ascii="Cambria" w:hAnsi="Cambria"/>
        </w:rPr>
        <w:t>Aldostérone</w:t>
      </w:r>
      <w:r w:rsidR="00340B53">
        <w:rPr>
          <w:rFonts w:ascii="Cambria" w:hAnsi="Cambria"/>
        </w:rPr>
        <w:t> !!)</w:t>
      </w:r>
    </w:p>
    <w:p w:rsidR="00DB6CC0" w:rsidRPr="00DB6CC0" w:rsidRDefault="00DB6CC0" w:rsidP="00DB6CC0">
      <w:r>
        <w:rPr>
          <w:rFonts w:ascii="Cambria" w:hAnsi="Cambria"/>
        </w:rPr>
        <w:t xml:space="preserve">Ajustement </w:t>
      </w:r>
      <w:r w:rsidR="008102B7" w:rsidRPr="008102B7">
        <w:rPr>
          <w:rFonts w:ascii="Cambria" w:hAnsi="Cambria"/>
          <w:color w:val="FF0000"/>
        </w:rPr>
        <w:t>volémie</w:t>
      </w:r>
      <w:r w:rsidRPr="008102B7">
        <w:rPr>
          <w:rFonts w:ascii="Cambria" w:hAnsi="Cambria"/>
          <w:color w:val="FF0000"/>
        </w:rPr>
        <w:t xml:space="preserve"> et TA</w:t>
      </w:r>
    </w:p>
    <w:p w:rsidR="00DB6CC0" w:rsidRDefault="00340B53" w:rsidP="00DB6CC0">
      <w:pPr>
        <w:numPr>
          <w:ilvl w:val="0"/>
          <w:numId w:val="0"/>
        </w:numPr>
        <w:ind w:left="720"/>
      </w:pPr>
      <w:r>
        <w:rPr>
          <w:noProof/>
          <w:lang w:eastAsia="fr-MC"/>
        </w:rPr>
        <w:drawing>
          <wp:inline distT="0" distB="0" distL="0" distR="0" wp14:anchorId="1D1F2A57" wp14:editId="4FA7FB7C">
            <wp:extent cx="5020574" cy="2684939"/>
            <wp:effectExtent l="0" t="0" r="8890" b="127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416" cy="2685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B53" w:rsidRDefault="00340B53" w:rsidP="00DB6CC0">
      <w:pPr>
        <w:numPr>
          <w:ilvl w:val="0"/>
          <w:numId w:val="0"/>
        </w:numPr>
        <w:ind w:left="720"/>
      </w:pPr>
    </w:p>
    <w:p w:rsidR="00340B53" w:rsidRDefault="00340B53" w:rsidP="00DB6CC0">
      <w:pPr>
        <w:numPr>
          <w:ilvl w:val="0"/>
          <w:numId w:val="0"/>
        </w:numPr>
        <w:ind w:left="720"/>
      </w:pPr>
    </w:p>
    <w:p w:rsidR="00340B53" w:rsidRDefault="00340B53" w:rsidP="00DB6CC0">
      <w:pPr>
        <w:numPr>
          <w:ilvl w:val="0"/>
          <w:numId w:val="0"/>
        </w:numPr>
        <w:ind w:left="720"/>
      </w:pPr>
    </w:p>
    <w:p w:rsidR="00340B53" w:rsidRDefault="00340B53" w:rsidP="00DB6CC0">
      <w:pPr>
        <w:numPr>
          <w:ilvl w:val="0"/>
          <w:numId w:val="0"/>
        </w:numPr>
        <w:ind w:left="720"/>
      </w:pPr>
    </w:p>
    <w:p w:rsidR="00340B53" w:rsidRDefault="00340B53" w:rsidP="00DB6CC0">
      <w:pPr>
        <w:numPr>
          <w:ilvl w:val="0"/>
          <w:numId w:val="0"/>
        </w:numPr>
        <w:ind w:left="720"/>
      </w:pPr>
    </w:p>
    <w:p w:rsidR="00340B53" w:rsidRDefault="00340B53" w:rsidP="00DB6CC0">
      <w:pPr>
        <w:numPr>
          <w:ilvl w:val="0"/>
          <w:numId w:val="0"/>
        </w:numPr>
        <w:ind w:left="720"/>
      </w:pPr>
    </w:p>
    <w:p w:rsidR="00340B53" w:rsidRDefault="00340B53" w:rsidP="00340B53">
      <w:pPr>
        <w:pStyle w:val="Heading2"/>
      </w:pPr>
      <w:r>
        <w:lastRenderedPageBreak/>
        <w:t>exemples de deregulation</w:t>
      </w:r>
    </w:p>
    <w:p w:rsidR="00340B53" w:rsidRDefault="00340B53" w:rsidP="00803DE9">
      <w:pPr>
        <w:pStyle w:val="Heading3"/>
        <w:numPr>
          <w:ilvl w:val="0"/>
          <w:numId w:val="28"/>
        </w:numPr>
      </w:pPr>
      <w:r>
        <w:t>diabetes insipides</w:t>
      </w:r>
    </w:p>
    <w:p w:rsidR="00340B53" w:rsidRDefault="008102B7" w:rsidP="004967AC">
      <w:pPr>
        <w:pStyle w:val="Heading4"/>
        <w:numPr>
          <w:ilvl w:val="0"/>
          <w:numId w:val="27"/>
        </w:numPr>
      </w:pPr>
      <w:r>
        <w:t>Définition</w:t>
      </w:r>
      <w:r w:rsidR="00340B53">
        <w:t> :</w:t>
      </w:r>
    </w:p>
    <w:p w:rsidR="00340B53" w:rsidRPr="00340B53" w:rsidRDefault="00340B53" w:rsidP="00340B53">
      <w:r w:rsidRPr="008102B7">
        <w:rPr>
          <w:color w:val="FF0000"/>
        </w:rPr>
        <w:t xml:space="preserve">Impossibilité à concentrer les urines </w:t>
      </w:r>
      <w:r>
        <w:t>(</w:t>
      </w:r>
      <w:r w:rsidRPr="00CC52CD">
        <w:rPr>
          <w:rFonts w:ascii="Cambria" w:hAnsi="Cambria"/>
        </w:rPr>
        <w:t>≠</w:t>
      </w:r>
      <w:r>
        <w:rPr>
          <w:rFonts w:ascii="Cambria" w:hAnsi="Cambria"/>
        </w:rPr>
        <w:t xml:space="preserve"> </w:t>
      </w:r>
      <w:r w:rsidR="008102B7">
        <w:rPr>
          <w:rFonts w:ascii="Cambria" w:hAnsi="Cambria"/>
        </w:rPr>
        <w:t>diabète</w:t>
      </w:r>
      <w:r>
        <w:rPr>
          <w:rFonts w:ascii="Cambria" w:hAnsi="Cambria"/>
        </w:rPr>
        <w:t xml:space="preserve"> sucré trbl insuline)</w:t>
      </w:r>
    </w:p>
    <w:p w:rsidR="00340B53" w:rsidRDefault="008102B7" w:rsidP="00340B53">
      <w:pPr>
        <w:pStyle w:val="Style1"/>
      </w:pPr>
      <w:r>
        <w:t>Diabète</w:t>
      </w:r>
      <w:r w:rsidR="00340B53">
        <w:t xml:space="preserve"> insipide </w:t>
      </w:r>
      <w:r w:rsidR="00340B53" w:rsidRPr="008102B7">
        <w:rPr>
          <w:color w:val="FF0000"/>
        </w:rPr>
        <w:t>central </w:t>
      </w:r>
      <w:r w:rsidR="00340B53">
        <w:t xml:space="preserve">: </w:t>
      </w:r>
      <w:r w:rsidRPr="008102B7">
        <w:rPr>
          <w:color w:val="FF0000"/>
        </w:rPr>
        <w:t>déficit</w:t>
      </w:r>
      <w:r w:rsidR="00340B53" w:rsidRPr="008102B7">
        <w:rPr>
          <w:color w:val="FF0000"/>
        </w:rPr>
        <w:t xml:space="preserve"> </w:t>
      </w:r>
      <w:r w:rsidRPr="008102B7">
        <w:rPr>
          <w:color w:val="FF0000"/>
        </w:rPr>
        <w:t>sécrétion</w:t>
      </w:r>
      <w:r w:rsidR="00340B53" w:rsidRPr="008102B7">
        <w:rPr>
          <w:color w:val="FF0000"/>
        </w:rPr>
        <w:t xml:space="preserve"> ADH </w:t>
      </w:r>
      <w:r w:rsidR="00340B53">
        <w:t>(</w:t>
      </w:r>
      <w:r>
        <w:t>génétique</w:t>
      </w:r>
      <w:r w:rsidR="00340B53">
        <w:t>, acquise, idiopathique)</w:t>
      </w:r>
    </w:p>
    <w:p w:rsidR="00340B53" w:rsidRDefault="008102B7" w:rsidP="00340B53">
      <w:pPr>
        <w:pStyle w:val="Style1"/>
      </w:pPr>
      <w:r>
        <w:t>Diabète</w:t>
      </w:r>
      <w:r w:rsidR="00340B53">
        <w:t xml:space="preserve"> insipide </w:t>
      </w:r>
      <w:r w:rsidR="00340B53" w:rsidRPr="008102B7">
        <w:rPr>
          <w:color w:val="FF0000"/>
        </w:rPr>
        <w:t>nephrogenetique </w:t>
      </w:r>
      <w:r w:rsidR="00340B53">
        <w:t xml:space="preserve">: </w:t>
      </w:r>
      <w:r w:rsidR="00340B53" w:rsidRPr="008102B7">
        <w:rPr>
          <w:color w:val="FF0000"/>
        </w:rPr>
        <w:t xml:space="preserve">insensibilité </w:t>
      </w:r>
      <w:r w:rsidR="00340B53">
        <w:t xml:space="preserve">rénale à </w:t>
      </w:r>
      <w:r w:rsidR="00340B53" w:rsidRPr="008102B7">
        <w:rPr>
          <w:color w:val="FF0000"/>
        </w:rPr>
        <w:t>l’ADH</w:t>
      </w:r>
    </w:p>
    <w:p w:rsidR="0092592F" w:rsidRDefault="0092592F" w:rsidP="00340B53">
      <w:pPr>
        <w:pStyle w:val="Style1"/>
      </w:pPr>
      <w:r>
        <w:t xml:space="preserve">Dans les deux cas on a : </w:t>
      </w:r>
      <w:r w:rsidRPr="008102B7">
        <w:rPr>
          <w:color w:val="FF0000"/>
        </w:rPr>
        <w:t xml:space="preserve">polyurie primaire hypotonique </w:t>
      </w:r>
      <w:r>
        <w:t xml:space="preserve">et </w:t>
      </w:r>
      <w:r w:rsidRPr="008102B7">
        <w:rPr>
          <w:color w:val="FF0000"/>
        </w:rPr>
        <w:t>l’osmolarité sanguine normal sup++</w:t>
      </w:r>
    </w:p>
    <w:p w:rsidR="0092592F" w:rsidRDefault="0092592F" w:rsidP="004967AC">
      <w:pPr>
        <w:pStyle w:val="Heading4"/>
      </w:pPr>
      <w:r>
        <w:t>Clinique :</w:t>
      </w:r>
    </w:p>
    <w:p w:rsidR="0092592F" w:rsidRDefault="0092592F" w:rsidP="0092592F">
      <w:r w:rsidRPr="0092592F">
        <w:rPr>
          <w:color w:val="FF0000"/>
        </w:rPr>
        <w:t xml:space="preserve">$ polyuro-polidipsique </w:t>
      </w:r>
      <w:r>
        <w:t>(boit et pisse bcp</w:t>
      </w:r>
      <w:r w:rsidR="008102B7">
        <w:t>) (</w:t>
      </w:r>
      <w:r>
        <w:t xml:space="preserve">peut exister aussi dans le </w:t>
      </w:r>
      <w:r w:rsidR="008102B7">
        <w:t>diabète</w:t>
      </w:r>
      <w:r>
        <w:t xml:space="preserve"> sucré ou une potomanie psychiatrique) (</w:t>
      </w:r>
      <w:r w:rsidRPr="0092592F">
        <w:rPr>
          <w:color w:val="FF0000"/>
        </w:rPr>
        <w:t xml:space="preserve">polyurie primaire et </w:t>
      </w:r>
      <w:r w:rsidR="008102B7" w:rsidRPr="0092592F">
        <w:rPr>
          <w:color w:val="FF0000"/>
        </w:rPr>
        <w:t>polydipsie</w:t>
      </w:r>
      <w:r w:rsidRPr="0092592F">
        <w:rPr>
          <w:color w:val="FF0000"/>
        </w:rPr>
        <w:t xml:space="preserve"> secondaire</w:t>
      </w:r>
      <w:r>
        <w:t>)</w:t>
      </w:r>
    </w:p>
    <w:p w:rsidR="0092592F" w:rsidRDefault="002F48BC" w:rsidP="004967AC">
      <w:pPr>
        <w:pStyle w:val="Heading4"/>
      </w:pPr>
      <w:r>
        <w:t>Affirmer le $</w:t>
      </w:r>
    </w:p>
    <w:p w:rsidR="002F48BC" w:rsidRDefault="002F48BC" w:rsidP="002F48BC">
      <w:r>
        <w:t>Bilan entrées sorties eau</w:t>
      </w:r>
    </w:p>
    <w:p w:rsidR="002F48BC" w:rsidRDefault="002F48BC" w:rsidP="002F48BC">
      <w:r>
        <w:t xml:space="preserve">Ionogramme sanguin </w:t>
      </w:r>
    </w:p>
    <w:p w:rsidR="002F48BC" w:rsidRDefault="002F48BC" w:rsidP="002F48BC">
      <w:r>
        <w:t xml:space="preserve">Osmolarité urinaire (hypotonique </w:t>
      </w:r>
      <w:r w:rsidR="008102B7">
        <w:t>diabète</w:t>
      </w:r>
      <w:r>
        <w:t xml:space="preserve"> insipide/ hypertonique </w:t>
      </w:r>
      <w:r w:rsidR="008102B7">
        <w:t>diabète</w:t>
      </w:r>
      <w:r>
        <w:t xml:space="preserve"> sucré)</w:t>
      </w:r>
    </w:p>
    <w:p w:rsidR="002F48BC" w:rsidRDefault="002F48BC" w:rsidP="002F48BC">
      <w:r>
        <w:t>Test de restriction hydrique (concentration des urines=potomanie)</w:t>
      </w:r>
    </w:p>
    <w:p w:rsidR="002F48BC" w:rsidRDefault="002F48BC" w:rsidP="00803DE9">
      <w:pPr>
        <w:pStyle w:val="Heading3"/>
      </w:pPr>
      <w:r>
        <w:t>contrôle de la volemie : HTA endocriniennes</w:t>
      </w:r>
    </w:p>
    <w:p w:rsidR="002F48BC" w:rsidRDefault="002F48BC" w:rsidP="004967AC">
      <w:pPr>
        <w:pStyle w:val="Heading4"/>
      </w:pPr>
      <w:r>
        <w:t xml:space="preserve">Etiologies des </w:t>
      </w:r>
      <w:r w:rsidRPr="008102B7">
        <w:rPr>
          <w:color w:val="FF0000"/>
        </w:rPr>
        <w:t>HTA secondaires</w:t>
      </w:r>
    </w:p>
    <w:p w:rsidR="002F48BC" w:rsidRDefault="008102B7" w:rsidP="002F48BC">
      <w:r>
        <w:t>Causes rénales : sténose art néphropathies.</w:t>
      </w:r>
    </w:p>
    <w:p w:rsidR="002F48BC" w:rsidRDefault="002F48BC" w:rsidP="002F48BC">
      <w:r>
        <w:t xml:space="preserve">Causes </w:t>
      </w:r>
      <w:r w:rsidR="008102B7">
        <w:t>iatrogènes</w:t>
      </w:r>
      <w:r>
        <w:t> : ooh, oeustroprogestatifs</w:t>
      </w:r>
    </w:p>
    <w:p w:rsidR="002F48BC" w:rsidRDefault="002F48BC" w:rsidP="002F48BC">
      <w:r>
        <w:t>Coaractation de l’aorte</w:t>
      </w:r>
    </w:p>
    <w:p w:rsidR="002F48BC" w:rsidRDefault="006F0EEB" w:rsidP="002F48BC">
      <w:r>
        <w:t xml:space="preserve">Causes </w:t>
      </w:r>
      <w:r w:rsidR="008102B7">
        <w:t>endocriniennes</w:t>
      </w:r>
      <w:r>
        <w:t> :</w:t>
      </w:r>
    </w:p>
    <w:p w:rsidR="006F0EEB" w:rsidRDefault="006F0EEB" w:rsidP="006F0EEB">
      <w:pPr>
        <w:pStyle w:val="Style1"/>
      </w:pPr>
      <w:r>
        <w:t>$ de cushing : hyperaldosteronisme primaire</w:t>
      </w:r>
    </w:p>
    <w:p w:rsidR="006F0EEB" w:rsidRDefault="006F0EEB" w:rsidP="006F0EEB">
      <w:pPr>
        <w:pStyle w:val="Style1"/>
      </w:pPr>
      <w:r>
        <w:t>Pheocromocytome</w:t>
      </w:r>
    </w:p>
    <w:p w:rsidR="006F0EEB" w:rsidRPr="008102B7" w:rsidRDefault="006F0EEB" w:rsidP="006F0EEB">
      <w:r w:rsidRPr="008102B7">
        <w:rPr>
          <w:color w:val="FF0000"/>
        </w:rPr>
        <w:t>Hyperaldosteronemie primaire HAP</w:t>
      </w:r>
    </w:p>
    <w:p w:rsidR="006F0EEB" w:rsidRPr="006F0EEB" w:rsidRDefault="008102B7" w:rsidP="006F0EEB">
      <w:pPr>
        <w:pStyle w:val="Style1"/>
      </w:pPr>
      <w:r>
        <w:t>Sécrétion</w:t>
      </w:r>
      <w:r w:rsidR="006F0EEB">
        <w:t xml:space="preserve"> </w:t>
      </w:r>
      <w:r w:rsidR="006F0EEB" w:rsidRPr="000F416B">
        <w:rPr>
          <w:rFonts w:ascii="Cambria" w:hAnsi="Cambria"/>
        </w:rPr>
        <w:t>↗</w:t>
      </w:r>
      <w:r w:rsidR="006F0EEB">
        <w:rPr>
          <w:rFonts w:ascii="Cambria" w:hAnsi="Cambria"/>
        </w:rPr>
        <w:t xml:space="preserve"> aldo </w:t>
      </w:r>
      <w:r>
        <w:rPr>
          <w:rFonts w:ascii="Cambria" w:hAnsi="Cambria"/>
        </w:rPr>
        <w:t>indépendant</w:t>
      </w:r>
      <w:r w:rsidR="006F0EEB">
        <w:rPr>
          <w:rFonts w:ascii="Cambria" w:hAnsi="Cambria"/>
        </w:rPr>
        <w:t xml:space="preserve"> du SRAA</w:t>
      </w:r>
    </w:p>
    <w:p w:rsidR="006F0EEB" w:rsidRPr="003961AA" w:rsidRDefault="006F0EEB" w:rsidP="006F0EEB">
      <w:pPr>
        <w:pStyle w:val="Style1"/>
      </w:pPr>
      <w:r>
        <w:rPr>
          <w:rFonts w:ascii="Cambria" w:hAnsi="Cambria"/>
        </w:rPr>
        <w:t xml:space="preserve">Etio : adénome surrénalien de Conn, hyperplasie bilat des </w:t>
      </w:r>
      <w:r w:rsidR="008102B7">
        <w:rPr>
          <w:rFonts w:ascii="Cambria" w:hAnsi="Cambria"/>
        </w:rPr>
        <w:t>surrénales</w:t>
      </w:r>
      <w:r>
        <w:rPr>
          <w:rFonts w:ascii="Cambria" w:hAnsi="Cambria"/>
        </w:rPr>
        <w:t xml:space="preserve"> idiopathique</w:t>
      </w:r>
    </w:p>
    <w:p w:rsidR="003961AA" w:rsidRPr="003961AA" w:rsidRDefault="003961AA" w:rsidP="006F0EEB">
      <w:pPr>
        <w:pStyle w:val="Style1"/>
      </w:pPr>
      <w:r w:rsidRPr="003961AA">
        <w:rPr>
          <w:rFonts w:ascii="Cambria" w:hAnsi="Cambria"/>
        </w:rPr>
        <w:t xml:space="preserve">Clinique : HTA du sujet jeune </w:t>
      </w:r>
    </w:p>
    <w:p w:rsidR="003961AA" w:rsidRPr="006F0EEB" w:rsidRDefault="00220E15" w:rsidP="006F0EEB">
      <w:pPr>
        <w:pStyle w:val="Style1"/>
      </w:pPr>
      <w:r>
        <w:rPr>
          <w:noProof/>
          <w:lang w:eastAsia="fr-MC"/>
        </w:rPr>
        <w:drawing>
          <wp:anchor distT="0" distB="0" distL="114300" distR="114300" simplePos="0" relativeHeight="251659264" behindDoc="0" locked="0" layoutInCell="1" allowOverlap="1" wp14:anchorId="7A67A081" wp14:editId="74857A9B">
            <wp:simplePos x="0" y="0"/>
            <wp:positionH relativeFrom="column">
              <wp:posOffset>1057910</wp:posOffset>
            </wp:positionH>
            <wp:positionV relativeFrom="paragraph">
              <wp:posOffset>247650</wp:posOffset>
            </wp:positionV>
            <wp:extent cx="3813175" cy="2009775"/>
            <wp:effectExtent l="0" t="0" r="0" b="9525"/>
            <wp:wrapNone/>
            <wp:docPr id="3" name="Image 3" descr="http://www.medi-memo.com/imagesmemos/big_6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edi-memo.com/imagesmemos/big_631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1AA" w:rsidRPr="003961AA">
        <w:rPr>
          <w:rFonts w:ascii="Cambria" w:hAnsi="Cambria"/>
        </w:rPr>
        <w:t>$polyuro-polydipsique</w:t>
      </w:r>
    </w:p>
    <w:p w:rsidR="006F0EEB" w:rsidRDefault="00220E15" w:rsidP="003961AA">
      <w:pPr>
        <w:pStyle w:val="Style1"/>
        <w:numPr>
          <w:ilvl w:val="0"/>
          <w:numId w:val="0"/>
        </w:numPr>
        <w:rPr>
          <w:noProof/>
          <w:lang w:val="fr-FR" w:eastAsia="fr-FR"/>
        </w:rPr>
      </w:pPr>
      <w:r>
        <w:rPr>
          <w:noProof/>
          <w:lang w:eastAsia="fr-MC"/>
        </w:rPr>
        <w:lastRenderedPageBreak/>
        <w:drawing>
          <wp:anchor distT="0" distB="0" distL="114300" distR="114300" simplePos="0" relativeHeight="251660288" behindDoc="1" locked="0" layoutInCell="1" allowOverlap="1" wp14:anchorId="3FBD955A" wp14:editId="67178013">
            <wp:simplePos x="0" y="0"/>
            <wp:positionH relativeFrom="column">
              <wp:posOffset>92075</wp:posOffset>
            </wp:positionH>
            <wp:positionV relativeFrom="paragraph">
              <wp:posOffset>-718820</wp:posOffset>
            </wp:positionV>
            <wp:extent cx="6390640" cy="4787265"/>
            <wp:effectExtent l="0" t="0" r="0" b="0"/>
            <wp:wrapTopAndBottom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478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MC"/>
        </w:rPr>
        <w:drawing>
          <wp:anchor distT="0" distB="0" distL="114300" distR="114300" simplePos="0" relativeHeight="251661312" behindDoc="1" locked="0" layoutInCell="1" allowOverlap="1" wp14:anchorId="0B9945B4" wp14:editId="1213B3FB">
            <wp:simplePos x="0" y="0"/>
            <wp:positionH relativeFrom="column">
              <wp:posOffset>152400</wp:posOffset>
            </wp:positionH>
            <wp:positionV relativeFrom="paragraph">
              <wp:posOffset>6803390</wp:posOffset>
            </wp:positionV>
            <wp:extent cx="4700905" cy="2552700"/>
            <wp:effectExtent l="0" t="0" r="4445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90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1AA">
        <w:rPr>
          <w:noProof/>
          <w:lang w:val="fr-FR" w:eastAsia="fr-FR"/>
        </w:rPr>
        <w:t xml:space="preserve"> </w:t>
      </w:r>
      <w:r>
        <w:rPr>
          <w:noProof/>
          <w:lang w:eastAsia="fr-MC"/>
        </w:rPr>
        <w:drawing>
          <wp:inline distT="0" distB="0" distL="0" distR="0" wp14:anchorId="18EC5065" wp14:editId="3CD4EC9D">
            <wp:extent cx="4865298" cy="2618559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958" cy="2621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0E15">
        <w:rPr>
          <w:noProof/>
          <w:lang w:val="fr-FR" w:eastAsia="fr-FR"/>
        </w:rPr>
        <w:t xml:space="preserve"> </w:t>
      </w:r>
    </w:p>
    <w:p w:rsidR="00803DE9" w:rsidRDefault="00803DE9" w:rsidP="003961AA">
      <w:pPr>
        <w:pStyle w:val="Style1"/>
        <w:numPr>
          <w:ilvl w:val="0"/>
          <w:numId w:val="0"/>
        </w:numPr>
        <w:rPr>
          <w:noProof/>
          <w:lang w:val="fr-FR" w:eastAsia="fr-FR"/>
        </w:rPr>
      </w:pPr>
    </w:p>
    <w:p w:rsidR="00803DE9" w:rsidRDefault="00803DE9" w:rsidP="003961AA">
      <w:pPr>
        <w:pStyle w:val="Style1"/>
        <w:numPr>
          <w:ilvl w:val="0"/>
          <w:numId w:val="0"/>
        </w:numPr>
        <w:rPr>
          <w:noProof/>
          <w:lang w:val="fr-FR" w:eastAsia="fr-FR"/>
        </w:rPr>
      </w:pPr>
    </w:p>
    <w:p w:rsidR="00803DE9" w:rsidRDefault="00803DE9" w:rsidP="003961AA">
      <w:pPr>
        <w:pStyle w:val="Style1"/>
        <w:numPr>
          <w:ilvl w:val="0"/>
          <w:numId w:val="0"/>
        </w:numPr>
        <w:rPr>
          <w:noProof/>
          <w:lang w:val="fr-FR" w:eastAsia="fr-FR"/>
        </w:rPr>
      </w:pPr>
    </w:p>
    <w:p w:rsidR="00803DE9" w:rsidRDefault="00803DE9" w:rsidP="003961AA">
      <w:pPr>
        <w:pStyle w:val="Style1"/>
        <w:numPr>
          <w:ilvl w:val="0"/>
          <w:numId w:val="0"/>
        </w:numPr>
        <w:rPr>
          <w:noProof/>
          <w:lang w:val="fr-FR" w:eastAsia="fr-FR"/>
        </w:rPr>
      </w:pPr>
    </w:p>
    <w:p w:rsidR="00803DE9" w:rsidRDefault="00803DE9" w:rsidP="003961AA">
      <w:pPr>
        <w:pStyle w:val="Style1"/>
        <w:numPr>
          <w:ilvl w:val="0"/>
          <w:numId w:val="0"/>
        </w:numPr>
        <w:rPr>
          <w:noProof/>
          <w:lang w:val="fr-FR" w:eastAsia="fr-FR"/>
        </w:rPr>
      </w:pPr>
    </w:p>
    <w:p w:rsidR="00803DE9" w:rsidRDefault="00803DE9" w:rsidP="003961AA">
      <w:pPr>
        <w:pStyle w:val="Style1"/>
        <w:numPr>
          <w:ilvl w:val="0"/>
          <w:numId w:val="0"/>
        </w:numPr>
        <w:rPr>
          <w:noProof/>
          <w:lang w:val="fr-FR" w:eastAsia="fr-FR"/>
        </w:rPr>
      </w:pPr>
    </w:p>
    <w:p w:rsidR="00803DE9" w:rsidRDefault="00803DE9" w:rsidP="003961AA">
      <w:pPr>
        <w:pStyle w:val="Style1"/>
        <w:numPr>
          <w:ilvl w:val="0"/>
          <w:numId w:val="0"/>
        </w:numPr>
        <w:rPr>
          <w:noProof/>
          <w:lang w:val="fr-FR" w:eastAsia="fr-FR"/>
        </w:rPr>
      </w:pPr>
    </w:p>
    <w:p w:rsidR="00803DE9" w:rsidRDefault="00803DE9" w:rsidP="003961AA">
      <w:pPr>
        <w:pStyle w:val="Style1"/>
        <w:numPr>
          <w:ilvl w:val="0"/>
          <w:numId w:val="0"/>
        </w:numPr>
        <w:rPr>
          <w:noProof/>
          <w:lang w:val="fr-FR" w:eastAsia="fr-FR"/>
        </w:rPr>
      </w:pPr>
    </w:p>
    <w:p w:rsidR="00803DE9" w:rsidRDefault="00803DE9" w:rsidP="003961AA">
      <w:pPr>
        <w:pStyle w:val="Style1"/>
        <w:numPr>
          <w:ilvl w:val="0"/>
          <w:numId w:val="0"/>
        </w:numPr>
        <w:rPr>
          <w:noProof/>
          <w:lang w:val="fr-FR" w:eastAsia="fr-FR"/>
        </w:rPr>
      </w:pPr>
    </w:p>
    <w:p w:rsidR="00803DE9" w:rsidRDefault="00803DE9" w:rsidP="003961AA">
      <w:pPr>
        <w:pStyle w:val="Style1"/>
        <w:numPr>
          <w:ilvl w:val="0"/>
          <w:numId w:val="0"/>
        </w:numPr>
        <w:rPr>
          <w:noProof/>
          <w:lang w:val="fr-FR" w:eastAsia="fr-FR"/>
        </w:rPr>
      </w:pPr>
    </w:p>
    <w:p w:rsidR="00803DE9" w:rsidRDefault="00803DE9" w:rsidP="00803DE9">
      <w:pPr>
        <w:pStyle w:val="Heading2"/>
      </w:pPr>
      <w:r>
        <w:lastRenderedPageBreak/>
        <w:t xml:space="preserve">troubles de l’hydratation </w:t>
      </w:r>
    </w:p>
    <w:p w:rsidR="00803DE9" w:rsidRDefault="00803DE9" w:rsidP="00803DE9">
      <w:pPr>
        <w:pStyle w:val="Heading3"/>
        <w:numPr>
          <w:ilvl w:val="0"/>
          <w:numId w:val="29"/>
        </w:numPr>
      </w:pPr>
      <w:r>
        <w:t>classification et etiologies</w:t>
      </w:r>
    </w:p>
    <w:p w:rsidR="00803DE9" w:rsidRDefault="00803DE9" w:rsidP="00803DE9">
      <w:r>
        <w:t>Troubles isolés d’un seul secteur</w:t>
      </w:r>
    </w:p>
    <w:p w:rsidR="00803DE9" w:rsidRDefault="00803DE9" w:rsidP="00803DE9">
      <w:pPr>
        <w:pStyle w:val="Style1"/>
      </w:pPr>
      <w:r>
        <w:t xml:space="preserve">Troubles extracellulaires : troubles </w:t>
      </w:r>
      <w:r w:rsidR="00DC324D">
        <w:t>rénaux</w:t>
      </w:r>
    </w:p>
    <w:p w:rsidR="00803DE9" w:rsidRDefault="00803DE9" w:rsidP="00803DE9">
      <w:pPr>
        <w:pStyle w:val="Style1"/>
      </w:pPr>
      <w:r>
        <w:t>Troubles cellulaires : conséquence d’un trouble extracellulaire</w:t>
      </w:r>
    </w:p>
    <w:p w:rsidR="00803DE9" w:rsidRDefault="00803DE9" w:rsidP="00803DE9">
      <w:r>
        <w:t>Troubles associés </w:t>
      </w:r>
      <w:r w:rsidR="00DC324D">
        <w:t>: déshydratation</w:t>
      </w:r>
      <w:r>
        <w:t xml:space="preserve"> ou hyperhydratation globale</w:t>
      </w:r>
    </w:p>
    <w:p w:rsidR="00803DE9" w:rsidRDefault="00803DE9" w:rsidP="00803DE9">
      <w:r>
        <w:t xml:space="preserve">Troubles dissociés : </w:t>
      </w:r>
      <w:r w:rsidR="00DC324D">
        <w:t>déshydratation</w:t>
      </w:r>
      <w:r>
        <w:t xml:space="preserve"> un secteur et hyperhydratation de l’autre (rare+ </w:t>
      </w:r>
      <w:r w:rsidR="00DC324D">
        <w:t>iatrogène</w:t>
      </w:r>
      <w:r>
        <w:t>++)</w:t>
      </w:r>
    </w:p>
    <w:p w:rsidR="00803DE9" w:rsidRDefault="00803DE9" w:rsidP="00803DE9">
      <w:pPr>
        <w:pStyle w:val="Heading3"/>
      </w:pPr>
      <w:r>
        <w:t>deshydratations extracellulaires</w:t>
      </w:r>
      <w:r w:rsidR="00FF30B3">
        <w:t xml:space="preserve"> (DEC)</w:t>
      </w:r>
    </w:p>
    <w:p w:rsidR="00803DE9" w:rsidRDefault="00803DE9" w:rsidP="00803DE9">
      <w:r>
        <w:t>Pertes isotoniques Na+=H20</w:t>
      </w:r>
    </w:p>
    <w:p w:rsidR="00803DE9" w:rsidRDefault="00DC324D" w:rsidP="00803DE9">
      <w:r w:rsidRPr="00803DE9">
        <w:rPr>
          <w:color w:val="FF0000"/>
        </w:rPr>
        <w:t>hypovolémie</w:t>
      </w:r>
    </w:p>
    <w:p w:rsidR="00803DE9" w:rsidRDefault="00803DE9" w:rsidP="004967AC">
      <w:pPr>
        <w:pStyle w:val="Heading4"/>
        <w:numPr>
          <w:ilvl w:val="0"/>
          <w:numId w:val="30"/>
        </w:numPr>
      </w:pPr>
      <w:r>
        <w:t>Physiopathologie :</w:t>
      </w:r>
    </w:p>
    <w:p w:rsidR="00803DE9" w:rsidRDefault="00DC324D" w:rsidP="00803DE9">
      <w:r>
        <w:t>Hypovolémie</w:t>
      </w:r>
      <w:r w:rsidR="00FF30B3">
        <w:t xml:space="preserve">= redistribution du sang vers les organes nobles= vasoconstriction </w:t>
      </w:r>
      <w:r>
        <w:t>périphérique</w:t>
      </w:r>
    </w:p>
    <w:p w:rsidR="00FF30B3" w:rsidRDefault="00FF30B3" w:rsidP="00803DE9">
      <w:r>
        <w:t>Risque d’</w:t>
      </w:r>
      <w:r w:rsidR="00DC324D">
        <w:t>évolution</w:t>
      </w:r>
      <w:r>
        <w:t xml:space="preserve"> vers </w:t>
      </w:r>
      <w:r w:rsidR="00DC324D">
        <w:t>état</w:t>
      </w:r>
      <w:r>
        <w:t xml:space="preserve"> de choc, </w:t>
      </w:r>
      <w:r w:rsidR="00DC324D">
        <w:t>défaillance</w:t>
      </w:r>
      <w:r>
        <w:t xml:space="preserve"> multivicerale</w:t>
      </w:r>
    </w:p>
    <w:p w:rsidR="00FF30B3" w:rsidRDefault="00FF30B3" w:rsidP="00803DE9">
      <w:r>
        <w:t xml:space="preserve">Activation du SRAA et </w:t>
      </w:r>
      <w:r w:rsidR="00DC324D">
        <w:t>sécrétion</w:t>
      </w:r>
      <w:r>
        <w:t xml:space="preserve"> ADH</w:t>
      </w:r>
    </w:p>
    <w:p w:rsidR="00FF30B3" w:rsidRDefault="00DC324D" w:rsidP="00FF30B3">
      <w:pPr>
        <w:pStyle w:val="Style1"/>
      </w:pPr>
      <w:r>
        <w:t>Réponse</w:t>
      </w:r>
      <w:r w:rsidR="00FF30B3">
        <w:t xml:space="preserve"> </w:t>
      </w:r>
      <w:r>
        <w:t>rénale</w:t>
      </w:r>
      <w:r w:rsidR="00FF30B3">
        <w:t xml:space="preserve"> adaptée : urine concentrée, oligurie, </w:t>
      </w:r>
      <w:r w:rsidR="00FF30B3" w:rsidRPr="00944AE9">
        <w:t>↘</w:t>
      </w:r>
      <w:r>
        <w:t>excrétion</w:t>
      </w:r>
      <w:r w:rsidR="00FF30B3">
        <w:t xml:space="preserve"> Na+=  </w:t>
      </w:r>
      <w:r w:rsidR="00FF30B3" w:rsidRPr="00FF30B3">
        <w:rPr>
          <w:color w:val="FF0000"/>
        </w:rPr>
        <w:t xml:space="preserve">atteinte extra </w:t>
      </w:r>
      <w:r w:rsidRPr="00FF30B3">
        <w:rPr>
          <w:color w:val="FF0000"/>
        </w:rPr>
        <w:t>rénale</w:t>
      </w:r>
      <w:r w:rsidR="00FF30B3" w:rsidRPr="00FF30B3">
        <w:rPr>
          <w:color w:val="FF0000"/>
        </w:rPr>
        <w:t xml:space="preserve"> NaU/KU&lt;1</w:t>
      </w:r>
    </w:p>
    <w:p w:rsidR="00FF30B3" w:rsidRDefault="00DC324D" w:rsidP="00FF30B3">
      <w:pPr>
        <w:pStyle w:val="Style1"/>
      </w:pPr>
      <w:r>
        <w:t>Réponse</w:t>
      </w:r>
      <w:r w:rsidR="00FF30B3">
        <w:t xml:space="preserve"> </w:t>
      </w:r>
      <w:r>
        <w:t>rénale</w:t>
      </w:r>
      <w:r w:rsidR="00FF30B3">
        <w:t xml:space="preserve"> inadaptée : urines abondantes diluée = atteinte rénale NaU/KU&gt;1</w:t>
      </w:r>
    </w:p>
    <w:p w:rsidR="00FF30B3" w:rsidRDefault="00FF30B3" w:rsidP="004967AC">
      <w:pPr>
        <w:pStyle w:val="Heading4"/>
      </w:pPr>
      <w:r>
        <w:t>Clinique de la DEC :</w:t>
      </w:r>
    </w:p>
    <w:p w:rsidR="00FF30B3" w:rsidRDefault="004C3ED5" w:rsidP="00FF30B3">
      <w:r>
        <w:t>Signes d</w:t>
      </w:r>
      <w:r w:rsidRPr="00033E6B">
        <w:rPr>
          <w:color w:val="FF0000"/>
        </w:rPr>
        <w:t>’</w:t>
      </w:r>
      <w:r w:rsidR="00DC324D" w:rsidRPr="00033E6B">
        <w:rPr>
          <w:color w:val="FF0000"/>
        </w:rPr>
        <w:t>hypovolémie</w:t>
      </w:r>
      <w:r>
        <w:t> :</w:t>
      </w:r>
    </w:p>
    <w:p w:rsidR="004C3ED5" w:rsidRDefault="004C3ED5" w:rsidP="004C3ED5">
      <w:pPr>
        <w:pStyle w:val="Style1"/>
      </w:pPr>
      <w:r>
        <w:t xml:space="preserve">Perte de </w:t>
      </w:r>
      <w:r w:rsidR="00DC324D" w:rsidRPr="00DC324D">
        <w:rPr>
          <w:color w:val="FF0000"/>
        </w:rPr>
        <w:t>poids</w:t>
      </w:r>
    </w:p>
    <w:p w:rsidR="004C3ED5" w:rsidRDefault="004C3ED5" w:rsidP="004C3ED5">
      <w:pPr>
        <w:pStyle w:val="Style1"/>
      </w:pPr>
      <w:r>
        <w:t xml:space="preserve">Signe </w:t>
      </w:r>
      <w:r w:rsidR="00DC324D">
        <w:t xml:space="preserve">du </w:t>
      </w:r>
      <w:r w:rsidR="00DC324D" w:rsidRPr="00DC324D">
        <w:rPr>
          <w:color w:val="FF0000"/>
        </w:rPr>
        <w:t>pli</w:t>
      </w:r>
      <w:r w:rsidRPr="00DC324D">
        <w:rPr>
          <w:color w:val="FF0000"/>
        </w:rPr>
        <w:t xml:space="preserve"> cut</w:t>
      </w:r>
    </w:p>
    <w:p w:rsidR="004C3ED5" w:rsidRDefault="004C3ED5" w:rsidP="004C3ED5">
      <w:pPr>
        <w:pStyle w:val="Style1"/>
      </w:pPr>
      <w:r>
        <w:t xml:space="preserve">Tachycardie, </w:t>
      </w:r>
      <w:r w:rsidR="00DC324D" w:rsidRPr="00DC324D">
        <w:rPr>
          <w:color w:val="FF0000"/>
        </w:rPr>
        <w:t>hypo TA</w:t>
      </w:r>
    </w:p>
    <w:p w:rsidR="004C3ED5" w:rsidRDefault="004C3ED5" w:rsidP="004C3ED5">
      <w:r>
        <w:t xml:space="preserve">Signe </w:t>
      </w:r>
      <w:r w:rsidRPr="00DC324D">
        <w:rPr>
          <w:color w:val="FF0000"/>
        </w:rPr>
        <w:t xml:space="preserve">d’hypoperfusion </w:t>
      </w:r>
      <w:r>
        <w:t xml:space="preserve">ou de choc </w:t>
      </w:r>
      <w:r w:rsidR="00DC324D">
        <w:t>(DEC</w:t>
      </w:r>
      <w:r>
        <w:t>&gt;30%)</w:t>
      </w:r>
    </w:p>
    <w:p w:rsidR="004C3ED5" w:rsidRDefault="00DC324D" w:rsidP="004C3ED5">
      <w:pPr>
        <w:pStyle w:val="Style1"/>
      </w:pPr>
      <w:r>
        <w:t>Extrémités</w:t>
      </w:r>
      <w:r w:rsidR="004C3ED5">
        <w:t xml:space="preserve"> froides, </w:t>
      </w:r>
      <w:r w:rsidR="004C3ED5" w:rsidRPr="00DC324D">
        <w:rPr>
          <w:color w:val="FF0000"/>
        </w:rPr>
        <w:t>cyanose</w:t>
      </w:r>
      <w:r w:rsidR="004C3ED5">
        <w:t>, marbrures</w:t>
      </w:r>
    </w:p>
    <w:p w:rsidR="004C3ED5" w:rsidRDefault="004C3ED5" w:rsidP="004C3ED5">
      <w:pPr>
        <w:pStyle w:val="Style1"/>
      </w:pPr>
      <w:r>
        <w:t>Polypnée</w:t>
      </w:r>
    </w:p>
    <w:p w:rsidR="004C3ED5" w:rsidRDefault="004C3ED5" w:rsidP="004C3ED5">
      <w:pPr>
        <w:pStyle w:val="Style1"/>
      </w:pPr>
      <w:r w:rsidRPr="00DC324D">
        <w:rPr>
          <w:color w:val="FF0000"/>
        </w:rPr>
        <w:t>Oligoanurie</w:t>
      </w:r>
    </w:p>
    <w:p w:rsidR="004C3ED5" w:rsidRDefault="004C3ED5" w:rsidP="004C3ED5">
      <w:r>
        <w:t>Signe de gravité : trbl de la conscience</w:t>
      </w:r>
    </w:p>
    <w:p w:rsidR="004C3ED5" w:rsidRDefault="004C3ED5" w:rsidP="004967AC">
      <w:pPr>
        <w:pStyle w:val="Heading4"/>
      </w:pPr>
      <w:r>
        <w:t>Signes biologiques de le DEC</w:t>
      </w:r>
    </w:p>
    <w:p w:rsidR="004C3ED5" w:rsidRDefault="004C3ED5" w:rsidP="004C3ED5">
      <w:r>
        <w:t xml:space="preserve">Osmolarité et </w:t>
      </w:r>
      <w:r w:rsidR="00DC324D">
        <w:t>natrémie</w:t>
      </w:r>
      <w:r>
        <w:t xml:space="preserve"> normales</w:t>
      </w:r>
    </w:p>
    <w:p w:rsidR="004C3ED5" w:rsidRDefault="00DC324D" w:rsidP="004C3ED5">
      <w:r w:rsidRPr="00DC324D">
        <w:rPr>
          <w:color w:val="FF0000"/>
        </w:rPr>
        <w:t>Hémoconcentration</w:t>
      </w:r>
      <w:r w:rsidR="004C3ED5" w:rsidRPr="00DC324D">
        <w:rPr>
          <w:color w:val="FF0000"/>
        </w:rPr>
        <w:t> </w:t>
      </w:r>
      <w:r w:rsidR="004C3ED5">
        <w:t xml:space="preserve">: </w:t>
      </w:r>
      <w:r w:rsidR="004C3ED5" w:rsidRPr="00DC324D">
        <w:rPr>
          <w:color w:val="FF0000"/>
        </w:rPr>
        <w:t xml:space="preserve">hématocrite&gt;50% </w:t>
      </w:r>
      <w:r w:rsidR="004C3ED5">
        <w:t xml:space="preserve">et </w:t>
      </w:r>
      <w:r>
        <w:t>protidémie</w:t>
      </w:r>
      <w:r w:rsidR="004C3ED5">
        <w:t>&gt;80g/l</w:t>
      </w:r>
    </w:p>
    <w:p w:rsidR="004C3ED5" w:rsidRPr="004C3ED5" w:rsidRDefault="004C3ED5" w:rsidP="004C3ED5">
      <w:r w:rsidRPr="00944AE9">
        <w:rPr>
          <w:rFonts w:ascii="Cambria" w:hAnsi="Cambria"/>
        </w:rPr>
        <w:t>↘</w:t>
      </w:r>
      <w:r>
        <w:rPr>
          <w:rFonts w:ascii="Cambria" w:hAnsi="Cambria"/>
        </w:rPr>
        <w:t>TA</w:t>
      </w:r>
      <w:r w:rsidRPr="004C3ED5">
        <w:rPr>
          <w:rFonts w:ascii="Cambria" w:hAnsi="Cambria"/>
        </w:rPr>
        <w:t>→↗</w:t>
      </w:r>
      <w:r>
        <w:rPr>
          <w:rFonts w:ascii="Cambria" w:hAnsi="Cambria"/>
        </w:rPr>
        <w:t>SRAA</w:t>
      </w:r>
      <w:r w:rsidRPr="004C3ED5">
        <w:rPr>
          <w:rFonts w:ascii="Cambria" w:hAnsi="Cambria"/>
        </w:rPr>
        <w:t>→</w:t>
      </w:r>
      <w:r>
        <w:rPr>
          <w:rFonts w:ascii="Cambria" w:hAnsi="Cambria"/>
        </w:rPr>
        <w:t>excretion H+ et K+</w:t>
      </w:r>
      <w:r w:rsidRPr="004C3ED5">
        <w:rPr>
          <w:rFonts w:ascii="Cambria" w:hAnsi="Cambria"/>
        </w:rPr>
        <w:t>→</w:t>
      </w:r>
      <w:r w:rsidRPr="00DC324D">
        <w:rPr>
          <w:rFonts w:ascii="Cambria" w:hAnsi="Cambria"/>
          <w:color w:val="FF0000"/>
        </w:rPr>
        <w:t>hypokaliémie</w:t>
      </w:r>
    </w:p>
    <w:p w:rsidR="004C3ED5" w:rsidRPr="005531A0" w:rsidRDefault="004C3ED5" w:rsidP="004C3ED5">
      <w:r>
        <w:rPr>
          <w:rFonts w:ascii="Cambria" w:hAnsi="Cambria"/>
        </w:rPr>
        <w:t xml:space="preserve">Insuffisance </w:t>
      </w:r>
      <w:r w:rsidR="00DC324D">
        <w:rPr>
          <w:rFonts w:ascii="Cambria" w:hAnsi="Cambria"/>
        </w:rPr>
        <w:t>rénale</w:t>
      </w:r>
      <w:r>
        <w:rPr>
          <w:rFonts w:ascii="Cambria" w:hAnsi="Cambria"/>
        </w:rPr>
        <w:t xml:space="preserve"> </w:t>
      </w:r>
      <w:r w:rsidRPr="00DC324D">
        <w:rPr>
          <w:rFonts w:ascii="Cambria" w:hAnsi="Cambria"/>
          <w:color w:val="FF0000"/>
        </w:rPr>
        <w:t>fonctionnelle</w:t>
      </w:r>
    </w:p>
    <w:p w:rsidR="005531A0" w:rsidRPr="004C3ED5" w:rsidRDefault="005531A0" w:rsidP="005531A0">
      <w:pPr>
        <w:numPr>
          <w:ilvl w:val="0"/>
          <w:numId w:val="0"/>
        </w:numPr>
        <w:ind w:left="720" w:hanging="360"/>
      </w:pPr>
    </w:p>
    <w:p w:rsidR="004C3ED5" w:rsidRDefault="005531A0" w:rsidP="004967AC">
      <w:pPr>
        <w:pStyle w:val="Heading4"/>
      </w:pPr>
      <w:r>
        <w:lastRenderedPageBreak/>
        <w:t>Etiologie de la DEC</w:t>
      </w:r>
    </w:p>
    <w:p w:rsidR="005531A0" w:rsidRDefault="00DC324D" w:rsidP="005531A0">
      <w:r>
        <w:t>Réponse</w:t>
      </w:r>
      <w:r w:rsidR="005531A0">
        <w:t xml:space="preserve"> </w:t>
      </w:r>
      <w:r>
        <w:t>rénale</w:t>
      </w:r>
      <w:r w:rsidR="005531A0">
        <w:t xml:space="preserve"> adaptée ou non ??</w:t>
      </w:r>
    </w:p>
    <w:p w:rsidR="005531A0" w:rsidRDefault="00DC324D" w:rsidP="005531A0">
      <w:r>
        <w:t>Réponse</w:t>
      </w:r>
      <w:r w:rsidR="005531A0">
        <w:t xml:space="preserve"> </w:t>
      </w:r>
      <w:r w:rsidR="005531A0" w:rsidRPr="00DC324D">
        <w:rPr>
          <w:color w:val="FF0000"/>
        </w:rPr>
        <w:t xml:space="preserve">adaptée </w:t>
      </w:r>
      <w:r w:rsidR="005531A0">
        <w:t xml:space="preserve">(NaU&lt;10mmol, oligurie)= causes </w:t>
      </w:r>
      <w:r w:rsidR="005531A0" w:rsidRPr="00DC324D">
        <w:rPr>
          <w:color w:val="FF0000"/>
        </w:rPr>
        <w:t xml:space="preserve">extra </w:t>
      </w:r>
      <w:r w:rsidRPr="00DC324D">
        <w:rPr>
          <w:color w:val="FF0000"/>
        </w:rPr>
        <w:t>rénales</w:t>
      </w:r>
      <w:r w:rsidR="005531A0" w:rsidRPr="00DC324D">
        <w:rPr>
          <w:color w:val="FF0000"/>
        </w:rPr>
        <w:t> </w:t>
      </w:r>
      <w:r w:rsidR="005531A0">
        <w:t>:</w:t>
      </w:r>
    </w:p>
    <w:p w:rsidR="005531A0" w:rsidRDefault="00DC324D" w:rsidP="005531A0">
      <w:pPr>
        <w:pStyle w:val="Style1"/>
      </w:pPr>
      <w:r>
        <w:t>Hémorragies</w:t>
      </w:r>
    </w:p>
    <w:p w:rsidR="005531A0" w:rsidRDefault="005531A0" w:rsidP="005531A0">
      <w:pPr>
        <w:pStyle w:val="Style1"/>
      </w:pPr>
      <w:r>
        <w:t xml:space="preserve">Pertes digestives (vomissement occlusion </w:t>
      </w:r>
      <w:r w:rsidR="00DC324D">
        <w:t>diarrhée</w:t>
      </w:r>
      <w:r>
        <w:t>)</w:t>
      </w:r>
    </w:p>
    <w:p w:rsidR="005531A0" w:rsidRDefault="005531A0" w:rsidP="005531A0">
      <w:pPr>
        <w:pStyle w:val="Style1"/>
      </w:pPr>
      <w:r>
        <w:t>Pertes cutanées (brulures, pertes sudorales)</w:t>
      </w:r>
    </w:p>
    <w:p w:rsidR="005531A0" w:rsidRDefault="00DC324D" w:rsidP="005531A0">
      <w:r>
        <w:t>Réponse</w:t>
      </w:r>
      <w:r w:rsidR="005531A0">
        <w:t xml:space="preserve"> </w:t>
      </w:r>
      <w:r>
        <w:t>rénale</w:t>
      </w:r>
      <w:r w:rsidR="005531A0">
        <w:t xml:space="preserve"> </w:t>
      </w:r>
      <w:r w:rsidR="005531A0" w:rsidRPr="00DC324D">
        <w:rPr>
          <w:color w:val="FF0000"/>
        </w:rPr>
        <w:t xml:space="preserve">inadaptée </w:t>
      </w:r>
      <w:r w:rsidR="005531A0">
        <w:t xml:space="preserve">(NaU&gt;20, </w:t>
      </w:r>
      <w:r>
        <w:t>diurèse</w:t>
      </w:r>
      <w:r w:rsidR="005531A0">
        <w:t xml:space="preserve">&gt;1l)= cause </w:t>
      </w:r>
      <w:r w:rsidRPr="00DC324D">
        <w:rPr>
          <w:color w:val="FF0000"/>
        </w:rPr>
        <w:t>rénale</w:t>
      </w:r>
    </w:p>
    <w:p w:rsidR="005531A0" w:rsidRDefault="00DC324D" w:rsidP="005531A0">
      <w:pPr>
        <w:pStyle w:val="Style1"/>
      </w:pPr>
      <w:r>
        <w:t>Iatrogène</w:t>
      </w:r>
      <w:r w:rsidR="005531A0">
        <w:t xml:space="preserve"> : ttt </w:t>
      </w:r>
      <w:r>
        <w:t>diurétique</w:t>
      </w:r>
      <w:r w:rsidR="005531A0">
        <w:t>+++</w:t>
      </w:r>
    </w:p>
    <w:p w:rsidR="005531A0" w:rsidRDefault="005531A0" w:rsidP="005531A0">
      <w:pPr>
        <w:pStyle w:val="Style1"/>
      </w:pPr>
      <w:r>
        <w:t xml:space="preserve">Insuff </w:t>
      </w:r>
      <w:bookmarkStart w:id="0" w:name="_GoBack"/>
      <w:bookmarkEnd w:id="0"/>
      <w:r w:rsidR="00DC324D">
        <w:t>rénale</w:t>
      </w:r>
      <w:r>
        <w:t xml:space="preserve"> basse</w:t>
      </w:r>
    </w:p>
    <w:p w:rsidR="005531A0" w:rsidRDefault="005531A0" w:rsidP="005531A0">
      <w:pPr>
        <w:pStyle w:val="Style1"/>
      </w:pPr>
      <w:r>
        <w:t xml:space="preserve">Polyurie osmotique du </w:t>
      </w:r>
      <w:r w:rsidR="00DC324D">
        <w:t>diabète</w:t>
      </w:r>
    </w:p>
    <w:p w:rsidR="005531A0" w:rsidRDefault="00DC324D" w:rsidP="005531A0">
      <w:pPr>
        <w:pStyle w:val="Style1"/>
      </w:pPr>
      <w:r>
        <w:t>Néphropathies</w:t>
      </w:r>
    </w:p>
    <w:p w:rsidR="005531A0" w:rsidRDefault="00C33CE2" w:rsidP="005531A0">
      <w:pPr>
        <w:pStyle w:val="Style1"/>
        <w:numPr>
          <w:ilvl w:val="0"/>
          <w:numId w:val="0"/>
        </w:numPr>
        <w:ind w:left="2136" w:hanging="360"/>
      </w:pPr>
      <w:r>
        <w:rPr>
          <w:noProof/>
          <w:lang w:eastAsia="fr-MC"/>
        </w:rPr>
        <w:drawing>
          <wp:anchor distT="0" distB="0" distL="114300" distR="114300" simplePos="0" relativeHeight="251662336" behindDoc="1" locked="0" layoutInCell="1" allowOverlap="1" wp14:anchorId="4F86062C" wp14:editId="63A7963B">
            <wp:simplePos x="0" y="0"/>
            <wp:positionH relativeFrom="column">
              <wp:posOffset>4353560</wp:posOffset>
            </wp:positionH>
            <wp:positionV relativeFrom="paragraph">
              <wp:posOffset>184785</wp:posOffset>
            </wp:positionV>
            <wp:extent cx="2233930" cy="1673860"/>
            <wp:effectExtent l="0" t="0" r="0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930" cy="167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31A0" w:rsidRDefault="005531A0" w:rsidP="005531A0">
      <w:pPr>
        <w:pStyle w:val="Style1"/>
        <w:numPr>
          <w:ilvl w:val="0"/>
          <w:numId w:val="0"/>
        </w:numPr>
        <w:ind w:left="2136" w:hanging="360"/>
      </w:pPr>
    </w:p>
    <w:p w:rsidR="005531A0" w:rsidRDefault="005531A0" w:rsidP="005531A0">
      <w:pPr>
        <w:pStyle w:val="Heading3"/>
      </w:pPr>
      <w:r>
        <w:t>Hyperhydratation extracellulaire HEC</w:t>
      </w:r>
    </w:p>
    <w:p w:rsidR="005531A0" w:rsidRDefault="005531A0" w:rsidP="004967AC">
      <w:pPr>
        <w:pStyle w:val="Heading4"/>
        <w:numPr>
          <w:ilvl w:val="0"/>
          <w:numId w:val="31"/>
        </w:numPr>
      </w:pPr>
      <w:r>
        <w:t>Physiopathologie</w:t>
      </w:r>
      <w:r w:rsidR="00C33CE2">
        <w:t>s</w:t>
      </w:r>
      <w:r>
        <w:t> :</w:t>
      </w:r>
    </w:p>
    <w:p w:rsidR="005531A0" w:rsidRDefault="005531A0" w:rsidP="00C33CE2">
      <w:r>
        <w:t xml:space="preserve">Perturbation des </w:t>
      </w:r>
      <w:r w:rsidR="00DC324D">
        <w:t>échanges</w:t>
      </w:r>
      <w:r w:rsidR="00C33CE2">
        <w:t xml:space="preserve"> secteurs plasmatique/interstitiel</w:t>
      </w:r>
    </w:p>
    <w:p w:rsidR="00C33CE2" w:rsidRPr="00C33CE2" w:rsidRDefault="00C33CE2" w:rsidP="00C33CE2">
      <w:pPr>
        <w:pStyle w:val="Style1"/>
      </w:pPr>
      <w:r w:rsidRPr="00DC324D">
        <w:rPr>
          <w:rFonts w:ascii="Cambria" w:hAnsi="Cambria"/>
          <w:color w:val="FF0000"/>
        </w:rPr>
        <w:t>↗pression hydrostatique </w:t>
      </w:r>
      <w:r>
        <w:rPr>
          <w:rFonts w:ascii="Cambria" w:hAnsi="Cambria"/>
        </w:rPr>
        <w:t xml:space="preserve">: </w:t>
      </w:r>
      <w:r w:rsidR="00DC324D">
        <w:rPr>
          <w:rFonts w:ascii="Cambria" w:hAnsi="Cambria"/>
        </w:rPr>
        <w:t>gène</w:t>
      </w:r>
      <w:r>
        <w:rPr>
          <w:rFonts w:ascii="Cambria" w:hAnsi="Cambria"/>
        </w:rPr>
        <w:t xml:space="preserve"> au retour veineux</w:t>
      </w:r>
    </w:p>
    <w:p w:rsidR="00C33CE2" w:rsidRPr="00C33CE2" w:rsidRDefault="00C33CE2" w:rsidP="00C33CE2">
      <w:pPr>
        <w:pStyle w:val="Style1"/>
      </w:pPr>
      <w:r w:rsidRPr="00DC324D">
        <w:rPr>
          <w:rFonts w:ascii="Cambria" w:hAnsi="Cambria"/>
          <w:color w:val="FF0000"/>
        </w:rPr>
        <w:t>↘pression oncotique </w:t>
      </w:r>
      <w:r>
        <w:rPr>
          <w:rFonts w:ascii="Cambria" w:hAnsi="Cambria"/>
        </w:rPr>
        <w:t>: hypoalbuminemie</w:t>
      </w:r>
    </w:p>
    <w:p w:rsidR="00C33CE2" w:rsidRPr="00C33CE2" w:rsidRDefault="00C33CE2" w:rsidP="00C33CE2">
      <w:pPr>
        <w:pStyle w:val="Style1"/>
      </w:pPr>
      <w:r>
        <w:rPr>
          <w:rFonts w:ascii="Cambria" w:hAnsi="Cambria"/>
        </w:rPr>
        <w:t xml:space="preserve">Paradoxalement HEC accompagnée d’une </w:t>
      </w:r>
      <w:r w:rsidR="00DC324D">
        <w:rPr>
          <w:rFonts w:ascii="Cambria" w:hAnsi="Cambria"/>
        </w:rPr>
        <w:t>hypovolémie</w:t>
      </w:r>
      <w:r>
        <w:rPr>
          <w:rFonts w:ascii="Cambria" w:hAnsi="Cambria"/>
        </w:rPr>
        <w:t xml:space="preserve"> car l’hyperhydratation est surtout interstitielle</w:t>
      </w:r>
    </w:p>
    <w:p w:rsidR="00C33CE2" w:rsidRDefault="00DC324D" w:rsidP="00C33CE2">
      <w:r>
        <w:t>Rétention</w:t>
      </w:r>
      <w:r w:rsidR="00C33CE2">
        <w:t xml:space="preserve"> hydrosodée par insuff </w:t>
      </w:r>
      <w:r>
        <w:t>rénale</w:t>
      </w:r>
      <w:r w:rsidR="00C33CE2">
        <w:t> : accompagné de HTA vraie</w:t>
      </w:r>
    </w:p>
    <w:p w:rsidR="00C33CE2" w:rsidRDefault="00C33CE2" w:rsidP="004967AC">
      <w:pPr>
        <w:pStyle w:val="Heading4"/>
      </w:pPr>
      <w:r>
        <w:t xml:space="preserve">Risques </w:t>
      </w:r>
      <w:r w:rsidR="00DC324D">
        <w:t>évolutifs</w:t>
      </w:r>
    </w:p>
    <w:p w:rsidR="00C33CE2" w:rsidRDefault="00C33CE2" w:rsidP="00C33CE2">
      <w:r>
        <w:t xml:space="preserve">Liés aux </w:t>
      </w:r>
      <w:r w:rsidR="00DC324D">
        <w:t>œdèmes</w:t>
      </w:r>
      <w:r>
        <w:t> :</w:t>
      </w:r>
    </w:p>
    <w:p w:rsidR="00C33CE2" w:rsidRDefault="00DC324D" w:rsidP="00C33CE2">
      <w:pPr>
        <w:pStyle w:val="Style1"/>
      </w:pPr>
      <w:r>
        <w:t>Œdèmes</w:t>
      </w:r>
      <w:r w:rsidR="00C33CE2">
        <w:t xml:space="preserve"> sous cut : trbl trophiques</w:t>
      </w:r>
    </w:p>
    <w:p w:rsidR="00C33CE2" w:rsidRPr="00C33CE2" w:rsidRDefault="00C33CE2" w:rsidP="00C33CE2">
      <w:pPr>
        <w:pStyle w:val="Style1"/>
      </w:pPr>
      <w:r w:rsidRPr="00DC324D">
        <w:rPr>
          <w:color w:val="FF0000"/>
        </w:rPr>
        <w:t>OAP</w:t>
      </w:r>
      <w:r w:rsidRPr="00981C3F">
        <w:rPr>
          <w:rFonts w:ascii="Cambria" w:hAnsi="Cambria"/>
        </w:rPr>
        <w:t>→</w:t>
      </w:r>
      <w:r>
        <w:rPr>
          <w:rFonts w:ascii="Cambria" w:hAnsi="Cambria"/>
        </w:rPr>
        <w:t xml:space="preserve"> hypoxie hypercapnie etc…</w:t>
      </w:r>
    </w:p>
    <w:p w:rsidR="00C33CE2" w:rsidRDefault="00C33CE2" w:rsidP="00C33CE2">
      <w:r>
        <w:t xml:space="preserve">Liés à </w:t>
      </w:r>
      <w:r w:rsidRPr="00DC324D">
        <w:rPr>
          <w:color w:val="FF0000"/>
        </w:rPr>
        <w:t>HTA</w:t>
      </w:r>
    </w:p>
    <w:p w:rsidR="00C33CE2" w:rsidRDefault="00501BD9" w:rsidP="00C33CE2">
      <w:pPr>
        <w:pStyle w:val="Style1"/>
      </w:pPr>
      <w:r>
        <w:t>Insuff cardiaque, infarctus, OAP</w:t>
      </w:r>
    </w:p>
    <w:p w:rsidR="00501BD9" w:rsidRDefault="00501BD9" w:rsidP="00C33CE2">
      <w:pPr>
        <w:pStyle w:val="Style1"/>
      </w:pPr>
      <w:r>
        <w:t>Dissection aortique</w:t>
      </w:r>
    </w:p>
    <w:p w:rsidR="00501BD9" w:rsidRDefault="00501BD9" w:rsidP="00C33CE2">
      <w:pPr>
        <w:pStyle w:val="Style1"/>
      </w:pPr>
      <w:r>
        <w:t>AVC</w:t>
      </w:r>
    </w:p>
    <w:p w:rsidR="00501BD9" w:rsidRDefault="00501BD9" w:rsidP="004967AC">
      <w:pPr>
        <w:pStyle w:val="Heading4"/>
      </w:pPr>
      <w:r>
        <w:t>Signes cliniques HEC</w:t>
      </w:r>
    </w:p>
    <w:p w:rsidR="00501BD9" w:rsidRDefault="00501BD9" w:rsidP="00501BD9">
      <w:r>
        <w:t xml:space="preserve">Prise de </w:t>
      </w:r>
      <w:r w:rsidR="00DC324D" w:rsidRPr="00DC324D">
        <w:rPr>
          <w:color w:val="FF0000"/>
        </w:rPr>
        <w:t>poids</w:t>
      </w:r>
    </w:p>
    <w:p w:rsidR="00501BD9" w:rsidRPr="00DC324D" w:rsidRDefault="00DC324D" w:rsidP="00501BD9">
      <w:r w:rsidRPr="00DC324D">
        <w:rPr>
          <w:color w:val="FF0000"/>
        </w:rPr>
        <w:t>Œdèmes</w:t>
      </w:r>
      <w:r w:rsidR="00501BD9" w:rsidRPr="00DC324D">
        <w:t xml:space="preserve"> </w:t>
      </w:r>
    </w:p>
    <w:p w:rsidR="00501BD9" w:rsidRDefault="00501BD9" w:rsidP="00501BD9">
      <w:r>
        <w:t>Hypovolémie paradoxale</w:t>
      </w:r>
    </w:p>
    <w:p w:rsidR="00501BD9" w:rsidRDefault="00501BD9" w:rsidP="00501BD9">
      <w:r w:rsidRPr="00DC324D">
        <w:rPr>
          <w:color w:val="FF0000"/>
        </w:rPr>
        <w:t xml:space="preserve">HTA </w:t>
      </w:r>
      <w:r>
        <w:t xml:space="preserve">(surtout causes </w:t>
      </w:r>
      <w:r w:rsidR="00DC324D">
        <w:t>rénales</w:t>
      </w:r>
      <w:r>
        <w:t xml:space="preserve"> d’HEC)</w:t>
      </w:r>
    </w:p>
    <w:p w:rsidR="00501BD9" w:rsidRDefault="00501BD9" w:rsidP="00501BD9">
      <w:pPr>
        <w:numPr>
          <w:ilvl w:val="0"/>
          <w:numId w:val="0"/>
        </w:numPr>
        <w:ind w:left="720" w:hanging="360"/>
      </w:pPr>
    </w:p>
    <w:p w:rsidR="00501BD9" w:rsidRDefault="00501BD9" w:rsidP="00501BD9">
      <w:pPr>
        <w:numPr>
          <w:ilvl w:val="0"/>
          <w:numId w:val="0"/>
        </w:numPr>
        <w:ind w:left="720" w:hanging="360"/>
      </w:pPr>
    </w:p>
    <w:p w:rsidR="00501BD9" w:rsidRDefault="00501BD9" w:rsidP="004967AC">
      <w:pPr>
        <w:pStyle w:val="Heading4"/>
      </w:pPr>
      <w:r>
        <w:lastRenderedPageBreak/>
        <w:t>Signes biologiques HEC</w:t>
      </w:r>
    </w:p>
    <w:p w:rsidR="00501BD9" w:rsidRDefault="00501BD9" w:rsidP="00501BD9">
      <w:r>
        <w:t>Hypernatremie</w:t>
      </w:r>
    </w:p>
    <w:p w:rsidR="00501BD9" w:rsidRPr="00DC324D" w:rsidRDefault="00DC324D" w:rsidP="00501BD9">
      <w:r w:rsidRPr="00DC324D">
        <w:rPr>
          <w:color w:val="FF0000"/>
        </w:rPr>
        <w:t>Hémodilution</w:t>
      </w:r>
    </w:p>
    <w:p w:rsidR="00501BD9" w:rsidRPr="00501BD9" w:rsidRDefault="00501BD9" w:rsidP="00501BD9">
      <w:r>
        <w:t xml:space="preserve">Signes liés à la cause (insuff cardiaque= </w:t>
      </w:r>
      <w:r w:rsidRPr="000F416B">
        <w:rPr>
          <w:rFonts w:ascii="Cambria" w:hAnsi="Cambria"/>
        </w:rPr>
        <w:t>↗</w:t>
      </w:r>
      <w:r w:rsidR="00DC324D">
        <w:rPr>
          <w:rFonts w:ascii="Cambria" w:hAnsi="Cambria"/>
        </w:rPr>
        <w:t>BNP</w:t>
      </w:r>
      <w:r>
        <w:rPr>
          <w:rFonts w:ascii="Cambria" w:hAnsi="Cambria"/>
        </w:rPr>
        <w:t>)</w:t>
      </w:r>
    </w:p>
    <w:p w:rsidR="00501BD9" w:rsidRDefault="00501BD9" w:rsidP="004967AC">
      <w:pPr>
        <w:pStyle w:val="Heading4"/>
      </w:pPr>
      <w:r>
        <w:t>Etiologie HEC </w:t>
      </w:r>
    </w:p>
    <w:p w:rsidR="00501BD9" w:rsidRDefault="00DC324D" w:rsidP="00501BD9">
      <w:r>
        <w:t>Réponse</w:t>
      </w:r>
      <w:r w:rsidR="00501BD9">
        <w:t xml:space="preserve"> </w:t>
      </w:r>
      <w:r>
        <w:t>rénale</w:t>
      </w:r>
      <w:r w:rsidR="00501BD9">
        <w:t xml:space="preserve"> normale= causes </w:t>
      </w:r>
      <w:r w:rsidR="00501BD9" w:rsidRPr="00DC324D">
        <w:rPr>
          <w:color w:val="FF0000"/>
        </w:rPr>
        <w:t xml:space="preserve">extra </w:t>
      </w:r>
      <w:r w:rsidRPr="00DC324D">
        <w:rPr>
          <w:color w:val="FF0000"/>
        </w:rPr>
        <w:t>rénales</w:t>
      </w:r>
    </w:p>
    <w:p w:rsidR="00501BD9" w:rsidRDefault="00501BD9" w:rsidP="00501BD9">
      <w:pPr>
        <w:pStyle w:val="Style1"/>
      </w:pPr>
      <w:r w:rsidRPr="00DC324D">
        <w:rPr>
          <w:color w:val="FF0000"/>
        </w:rPr>
        <w:t xml:space="preserve">Insuff cardiaques </w:t>
      </w:r>
      <w:r>
        <w:t>(hyperpression veineuse  G=OP/ D=</w:t>
      </w:r>
      <w:r w:rsidR="00DC324D">
        <w:t>œdèmes</w:t>
      </w:r>
      <w:r>
        <w:t xml:space="preserve"> des mb)</w:t>
      </w:r>
    </w:p>
    <w:p w:rsidR="00501BD9" w:rsidRDefault="00501BD9" w:rsidP="00501BD9">
      <w:pPr>
        <w:pStyle w:val="Style1"/>
      </w:pPr>
      <w:r>
        <w:t xml:space="preserve">Insuff </w:t>
      </w:r>
      <w:r w:rsidR="00DC324D">
        <w:t>hépatique</w:t>
      </w:r>
      <w:r>
        <w:t xml:space="preserve"> : </w:t>
      </w:r>
      <w:r w:rsidR="00DC324D">
        <w:t>œdèmes</w:t>
      </w:r>
      <w:r>
        <w:t xml:space="preserve"> par hypoalbuminemie ou hypertension portale</w:t>
      </w:r>
    </w:p>
    <w:p w:rsidR="00501BD9" w:rsidRPr="00501BD9" w:rsidRDefault="00501BD9" w:rsidP="00501BD9">
      <w:pPr>
        <w:pStyle w:val="Style1"/>
      </w:pPr>
      <w:r>
        <w:t xml:space="preserve">Fuite urinaire de prot : </w:t>
      </w:r>
      <w:r w:rsidRPr="00944AE9">
        <w:rPr>
          <w:rFonts w:ascii="Cambria" w:hAnsi="Cambria"/>
        </w:rPr>
        <w:t>↘</w:t>
      </w:r>
      <w:r>
        <w:rPr>
          <w:rFonts w:ascii="Cambria" w:hAnsi="Cambria"/>
        </w:rPr>
        <w:t xml:space="preserve"> osmolarité</w:t>
      </w:r>
    </w:p>
    <w:p w:rsidR="00501BD9" w:rsidRDefault="00DC324D" w:rsidP="00501BD9">
      <w:r>
        <w:t>Réponse</w:t>
      </w:r>
      <w:r w:rsidR="00501BD9">
        <w:t xml:space="preserve"> </w:t>
      </w:r>
      <w:r>
        <w:t>rénale</w:t>
      </w:r>
      <w:r w:rsidR="00501BD9">
        <w:t xml:space="preserve"> </w:t>
      </w:r>
      <w:r w:rsidR="00501BD9" w:rsidRPr="00DC324D">
        <w:rPr>
          <w:color w:val="FF0000"/>
        </w:rPr>
        <w:t>anormale</w:t>
      </w:r>
      <w:r w:rsidR="00501BD9">
        <w:t xml:space="preserve">= </w:t>
      </w:r>
      <w:r w:rsidR="00501BD9" w:rsidRPr="00DC324D">
        <w:rPr>
          <w:color w:val="FF0000"/>
        </w:rPr>
        <w:t xml:space="preserve">IRA </w:t>
      </w:r>
      <w:r w:rsidR="00501BD9">
        <w:t xml:space="preserve">ou </w:t>
      </w:r>
      <w:r w:rsidR="00501BD9" w:rsidRPr="00DC324D">
        <w:rPr>
          <w:color w:val="FF0000"/>
        </w:rPr>
        <w:t>IRC</w:t>
      </w:r>
    </w:p>
    <w:p w:rsidR="009F2233" w:rsidRDefault="009F2233" w:rsidP="009F2233">
      <w:pPr>
        <w:numPr>
          <w:ilvl w:val="0"/>
          <w:numId w:val="0"/>
        </w:numPr>
        <w:ind w:left="720" w:hanging="360"/>
      </w:pPr>
    </w:p>
    <w:p w:rsidR="009F2233" w:rsidRDefault="009F2233" w:rsidP="009F2233">
      <w:pPr>
        <w:numPr>
          <w:ilvl w:val="0"/>
          <w:numId w:val="0"/>
        </w:numPr>
        <w:ind w:left="720" w:hanging="360"/>
      </w:pPr>
    </w:p>
    <w:p w:rsidR="00501BD9" w:rsidRDefault="009F2233" w:rsidP="009F2233">
      <w:pPr>
        <w:pStyle w:val="Heading3"/>
      </w:pPr>
      <w:r>
        <w:t>deshydratation intracellulaire DIC</w:t>
      </w:r>
    </w:p>
    <w:p w:rsidR="009F2233" w:rsidRDefault="009F2233" w:rsidP="009F2233">
      <w:r>
        <w:t xml:space="preserve">Perte pure d’eau </w:t>
      </w:r>
    </w:p>
    <w:p w:rsidR="009F2233" w:rsidRDefault="009F2233" w:rsidP="004967AC">
      <w:pPr>
        <w:pStyle w:val="Heading4"/>
        <w:numPr>
          <w:ilvl w:val="0"/>
          <w:numId w:val="32"/>
        </w:numPr>
      </w:pPr>
      <w:r>
        <w:t>Physiopathologie</w:t>
      </w:r>
    </w:p>
    <w:p w:rsidR="009F2233" w:rsidRDefault="009F2233" w:rsidP="009F2233">
      <w:r>
        <w:t xml:space="preserve">Perte d’eau pure </w:t>
      </w:r>
    </w:p>
    <w:p w:rsidR="009F2233" w:rsidRPr="009F2233" w:rsidRDefault="009F2233" w:rsidP="009F2233">
      <w:r w:rsidRPr="00944AE9">
        <w:rPr>
          <w:rFonts w:ascii="Cambria" w:hAnsi="Cambria"/>
        </w:rPr>
        <w:t>↘</w:t>
      </w:r>
      <w:r>
        <w:rPr>
          <w:rFonts w:ascii="Cambria" w:hAnsi="Cambria"/>
        </w:rPr>
        <w:t>perte Na+</w:t>
      </w:r>
    </w:p>
    <w:p w:rsidR="009F2233" w:rsidRPr="009F2233" w:rsidRDefault="009F2233" w:rsidP="009F2233">
      <w:r w:rsidRPr="00DC324D">
        <w:rPr>
          <w:rFonts w:ascii="Cambria" w:hAnsi="Cambria"/>
          <w:color w:val="FF0000"/>
        </w:rPr>
        <w:t xml:space="preserve">Hypernatremie </w:t>
      </w:r>
      <w:r>
        <w:rPr>
          <w:rFonts w:ascii="Cambria" w:hAnsi="Cambria"/>
        </w:rPr>
        <w:t xml:space="preserve">et </w:t>
      </w:r>
      <w:r w:rsidRPr="00DC324D">
        <w:rPr>
          <w:rFonts w:ascii="Cambria" w:hAnsi="Cambria"/>
          <w:color w:val="FF0000"/>
        </w:rPr>
        <w:t>↗osm plasma</w:t>
      </w:r>
      <w:r>
        <w:rPr>
          <w:rFonts w:ascii="Cambria" w:hAnsi="Cambria"/>
        </w:rPr>
        <w:t xml:space="preserve">= DIC par </w:t>
      </w:r>
      <w:r w:rsidRPr="00DC324D">
        <w:rPr>
          <w:rFonts w:ascii="Cambria" w:hAnsi="Cambria"/>
          <w:color w:val="FF0000"/>
        </w:rPr>
        <w:t>sortie d’eau</w:t>
      </w:r>
      <w:r>
        <w:rPr>
          <w:rFonts w:ascii="Cambria" w:hAnsi="Cambria"/>
        </w:rPr>
        <w:t xml:space="preserve"> </w:t>
      </w:r>
    </w:p>
    <w:p w:rsidR="009F2233" w:rsidRDefault="009F2233" w:rsidP="004967AC">
      <w:pPr>
        <w:pStyle w:val="Heading4"/>
      </w:pPr>
      <w:r>
        <w:t>Complications</w:t>
      </w:r>
    </w:p>
    <w:p w:rsidR="009F2233" w:rsidRDefault="009F2233" w:rsidP="009F2233">
      <w:r w:rsidRPr="00DC324D">
        <w:rPr>
          <w:color w:val="FF0000"/>
        </w:rPr>
        <w:t>Troubles neuro</w:t>
      </w:r>
      <w:r>
        <w:t xml:space="preserve"> +++</w:t>
      </w:r>
    </w:p>
    <w:p w:rsidR="009F2233" w:rsidRDefault="00DC324D" w:rsidP="009F2233">
      <w:r w:rsidRPr="00DC324D">
        <w:rPr>
          <w:color w:val="FF0000"/>
        </w:rPr>
        <w:t>Dépend</w:t>
      </w:r>
      <w:r w:rsidR="009F2233" w:rsidRPr="00DC324D">
        <w:rPr>
          <w:color w:val="FF0000"/>
        </w:rPr>
        <w:t xml:space="preserve"> de la vitesse </w:t>
      </w:r>
      <w:r w:rsidR="009F2233">
        <w:t>d’</w:t>
      </w:r>
      <w:r>
        <w:t>installation</w:t>
      </w:r>
    </w:p>
    <w:p w:rsidR="009F2233" w:rsidRDefault="009F2233" w:rsidP="009F2233">
      <w:r>
        <w:t xml:space="preserve">Aigue -48H : confusion convulsions coma thrombose </w:t>
      </w:r>
      <w:r w:rsidR="00DC324D">
        <w:t>cérébrale</w:t>
      </w:r>
      <w:r>
        <w:t>…</w:t>
      </w:r>
    </w:p>
    <w:p w:rsidR="009F2233" w:rsidRDefault="009F2233" w:rsidP="009F2233">
      <w:r>
        <w:t>Chronique : systèmes de compensation</w:t>
      </w:r>
    </w:p>
    <w:p w:rsidR="009F2233" w:rsidRDefault="009F2233" w:rsidP="004967AC">
      <w:pPr>
        <w:pStyle w:val="Heading4"/>
      </w:pPr>
      <w:r>
        <w:t>Signes cliniques :</w:t>
      </w:r>
    </w:p>
    <w:p w:rsidR="009F2233" w:rsidRDefault="009F2233" w:rsidP="009F2233">
      <w:r w:rsidRPr="00DC324D">
        <w:rPr>
          <w:color w:val="FF0000"/>
        </w:rPr>
        <w:t xml:space="preserve">Perte </w:t>
      </w:r>
      <w:r>
        <w:t xml:space="preserve">de </w:t>
      </w:r>
      <w:r w:rsidR="00DC324D" w:rsidRPr="00DC324D">
        <w:rPr>
          <w:color w:val="FF0000"/>
        </w:rPr>
        <w:t>poids</w:t>
      </w:r>
    </w:p>
    <w:p w:rsidR="009F2233" w:rsidRDefault="009F2233" w:rsidP="009F2233">
      <w:r w:rsidRPr="00DC324D">
        <w:rPr>
          <w:color w:val="FF0000"/>
        </w:rPr>
        <w:t>Soif</w:t>
      </w:r>
      <w:r>
        <w:t xml:space="preserve">, </w:t>
      </w:r>
      <w:r w:rsidR="00DC324D">
        <w:t>sècheresse</w:t>
      </w:r>
      <w:r>
        <w:t xml:space="preserve"> </w:t>
      </w:r>
      <w:r w:rsidR="00DC324D">
        <w:t>muqueuse</w:t>
      </w:r>
      <w:r>
        <w:t xml:space="preserve">, polypnée </w:t>
      </w:r>
      <w:r w:rsidR="00DC324D">
        <w:t>fièvre</w:t>
      </w:r>
    </w:p>
    <w:p w:rsidR="009F2233" w:rsidRDefault="009F2233" w:rsidP="009F2233">
      <w:r>
        <w:t>Signes neuro (confusion…)</w:t>
      </w:r>
    </w:p>
    <w:p w:rsidR="009F2233" w:rsidRDefault="009F2233" w:rsidP="004967AC">
      <w:pPr>
        <w:pStyle w:val="Heading4"/>
      </w:pPr>
      <w:r>
        <w:t>Signes biologiques</w:t>
      </w:r>
    </w:p>
    <w:p w:rsidR="009F2233" w:rsidRDefault="009F2233" w:rsidP="009F2233">
      <w:r w:rsidRPr="00DC324D">
        <w:rPr>
          <w:color w:val="FF0000"/>
        </w:rPr>
        <w:t>Hypernatremie</w:t>
      </w:r>
      <w:r>
        <w:t>&gt; 145mmol/l</w:t>
      </w:r>
    </w:p>
    <w:p w:rsidR="009F2233" w:rsidRDefault="009F2233" w:rsidP="009F2233">
      <w:r>
        <w:t>Ou hyperosmolarité&gt; 300mmol/l (</w:t>
      </w:r>
      <w:r w:rsidR="00DC324D">
        <w:t>diabète</w:t>
      </w:r>
      <w:r>
        <w:t xml:space="preserve"> ou intoxication)</w:t>
      </w:r>
    </w:p>
    <w:p w:rsidR="009F2233" w:rsidRDefault="009F2233" w:rsidP="009F2233">
      <w:pPr>
        <w:numPr>
          <w:ilvl w:val="0"/>
          <w:numId w:val="0"/>
        </w:numPr>
        <w:ind w:left="720" w:hanging="360"/>
      </w:pPr>
    </w:p>
    <w:p w:rsidR="009F2233" w:rsidRDefault="009F2233" w:rsidP="009F2233">
      <w:pPr>
        <w:numPr>
          <w:ilvl w:val="0"/>
          <w:numId w:val="0"/>
        </w:numPr>
        <w:ind w:left="720" w:hanging="360"/>
      </w:pPr>
    </w:p>
    <w:p w:rsidR="009F2233" w:rsidRDefault="009F2233" w:rsidP="009F2233">
      <w:pPr>
        <w:numPr>
          <w:ilvl w:val="0"/>
          <w:numId w:val="0"/>
        </w:numPr>
        <w:ind w:left="720" w:hanging="360"/>
      </w:pPr>
    </w:p>
    <w:p w:rsidR="009F2233" w:rsidRDefault="009F2233" w:rsidP="009F2233">
      <w:pPr>
        <w:numPr>
          <w:ilvl w:val="0"/>
          <w:numId w:val="0"/>
        </w:numPr>
        <w:ind w:left="720" w:hanging="360"/>
      </w:pPr>
    </w:p>
    <w:p w:rsidR="009F2233" w:rsidRDefault="009F2233" w:rsidP="004967AC">
      <w:pPr>
        <w:pStyle w:val="Heading4"/>
      </w:pPr>
      <w:r>
        <w:t>Etiologies</w:t>
      </w:r>
    </w:p>
    <w:p w:rsidR="009F2233" w:rsidRDefault="009F2233" w:rsidP="009F2233">
      <w:r>
        <w:lastRenderedPageBreak/>
        <w:t>DIC pure :</w:t>
      </w:r>
    </w:p>
    <w:p w:rsidR="009F2233" w:rsidRDefault="009F2233" w:rsidP="009F2233">
      <w:pPr>
        <w:pStyle w:val="Style1"/>
      </w:pPr>
      <w:r>
        <w:t xml:space="preserve">Avec polyurie hypotonique= </w:t>
      </w:r>
      <w:r w:rsidR="00DC324D" w:rsidRPr="00DC324D">
        <w:rPr>
          <w:color w:val="FF0000"/>
        </w:rPr>
        <w:t>diabète</w:t>
      </w:r>
      <w:r w:rsidRPr="00DC324D">
        <w:rPr>
          <w:color w:val="FF0000"/>
        </w:rPr>
        <w:t xml:space="preserve"> </w:t>
      </w:r>
      <w:r>
        <w:t>insipide</w:t>
      </w:r>
    </w:p>
    <w:p w:rsidR="009F2233" w:rsidRDefault="009F2233" w:rsidP="009F2233">
      <w:pPr>
        <w:pStyle w:val="Style1"/>
      </w:pPr>
      <w:r>
        <w:t xml:space="preserve">Avec oligurie hypertonique : </w:t>
      </w:r>
      <w:r w:rsidRPr="00DC324D">
        <w:rPr>
          <w:color w:val="FF0000"/>
        </w:rPr>
        <w:t xml:space="preserve">pertes pulm </w:t>
      </w:r>
      <w:r>
        <w:t>par ventilation artificielle</w:t>
      </w:r>
    </w:p>
    <w:p w:rsidR="004967AC" w:rsidRDefault="00DC324D" w:rsidP="004967AC">
      <w:r>
        <w:t>Déshydratation</w:t>
      </w:r>
      <w:r w:rsidR="004967AC">
        <w:t xml:space="preserve"> globale : Cf. DEC</w:t>
      </w:r>
    </w:p>
    <w:p w:rsidR="004967AC" w:rsidRDefault="004967AC" w:rsidP="004967AC">
      <w:r>
        <w:rPr>
          <w:noProof/>
          <w:lang w:eastAsia="fr-MC"/>
        </w:rPr>
        <w:drawing>
          <wp:anchor distT="0" distB="0" distL="114300" distR="114300" simplePos="0" relativeHeight="251663360" behindDoc="0" locked="0" layoutInCell="1" allowOverlap="1" wp14:anchorId="2F3B43E1" wp14:editId="0FA7DE8A">
            <wp:simplePos x="0" y="0"/>
            <wp:positionH relativeFrom="column">
              <wp:posOffset>221615</wp:posOffset>
            </wp:positionH>
            <wp:positionV relativeFrom="paragraph">
              <wp:posOffset>250190</wp:posOffset>
            </wp:positionV>
            <wp:extent cx="4682490" cy="2998470"/>
            <wp:effectExtent l="0" t="0" r="381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490" cy="299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DIC et HEC : </w:t>
      </w:r>
      <w:r w:rsidR="00DC324D">
        <w:t>rare,</w:t>
      </w:r>
      <w:r>
        <w:t xml:space="preserve"> </w:t>
      </w:r>
      <w:r w:rsidR="00DC324D">
        <w:t>iatrogène</w:t>
      </w:r>
      <w:r>
        <w:t>++</w:t>
      </w:r>
    </w:p>
    <w:p w:rsidR="004967AC" w:rsidRDefault="004967AC" w:rsidP="004967AC">
      <w:pPr>
        <w:numPr>
          <w:ilvl w:val="0"/>
          <w:numId w:val="0"/>
        </w:numPr>
        <w:ind w:left="720" w:hanging="360"/>
      </w:pPr>
    </w:p>
    <w:p w:rsidR="004967AC" w:rsidRDefault="004967AC" w:rsidP="004967AC">
      <w:pPr>
        <w:numPr>
          <w:ilvl w:val="0"/>
          <w:numId w:val="0"/>
        </w:numPr>
        <w:ind w:left="720" w:hanging="360"/>
      </w:pPr>
    </w:p>
    <w:p w:rsidR="004967AC" w:rsidRDefault="004967AC" w:rsidP="004967AC">
      <w:pPr>
        <w:numPr>
          <w:ilvl w:val="0"/>
          <w:numId w:val="0"/>
        </w:numPr>
        <w:ind w:left="720" w:hanging="360"/>
      </w:pPr>
    </w:p>
    <w:p w:rsidR="004967AC" w:rsidRDefault="004967AC" w:rsidP="004967AC">
      <w:pPr>
        <w:pStyle w:val="Heading3"/>
      </w:pPr>
      <w:r>
        <w:t>hyperhydratation intracellulaire HIC</w:t>
      </w:r>
    </w:p>
    <w:p w:rsidR="004967AC" w:rsidRDefault="004967AC" w:rsidP="004967AC">
      <w:pPr>
        <w:pStyle w:val="Heading4"/>
        <w:numPr>
          <w:ilvl w:val="0"/>
          <w:numId w:val="33"/>
        </w:numPr>
      </w:pPr>
      <w:r>
        <w:t>Physiopathologie :</w:t>
      </w:r>
    </w:p>
    <w:p w:rsidR="004967AC" w:rsidRDefault="00DC324D" w:rsidP="004967AC">
      <w:r>
        <w:t>Excès</w:t>
      </w:r>
      <w:r w:rsidR="004967AC">
        <w:t xml:space="preserve"> d’eau par rapport au Na+</w:t>
      </w:r>
    </w:p>
    <w:p w:rsidR="004967AC" w:rsidRDefault="00DC324D" w:rsidP="004967AC">
      <w:r w:rsidRPr="00DC324D">
        <w:rPr>
          <w:color w:val="FF0000"/>
        </w:rPr>
        <w:t>Hyponatrémies</w:t>
      </w:r>
      <w:r w:rsidR="004967AC" w:rsidRPr="00DC324D">
        <w:rPr>
          <w:color w:val="FF0000"/>
        </w:rPr>
        <w:t> </w:t>
      </w:r>
      <w:r w:rsidR="004967AC">
        <w:t>:</w:t>
      </w:r>
    </w:p>
    <w:p w:rsidR="004967AC" w:rsidRDefault="004967AC" w:rsidP="004967AC">
      <w:pPr>
        <w:pStyle w:val="Style1"/>
      </w:pPr>
      <w:r>
        <w:t xml:space="preserve">Euvolemiques : </w:t>
      </w:r>
      <w:r w:rsidR="00DC324D">
        <w:t>excès</w:t>
      </w:r>
      <w:r>
        <w:t xml:space="preserve"> d’eau pure</w:t>
      </w:r>
    </w:p>
    <w:p w:rsidR="004967AC" w:rsidRDefault="00DC324D" w:rsidP="004967AC">
      <w:pPr>
        <w:pStyle w:val="Style1"/>
      </w:pPr>
      <w:r>
        <w:t>Hypovolémies</w:t>
      </w:r>
      <w:r w:rsidR="004967AC">
        <w:t> </w:t>
      </w:r>
      <w:r>
        <w:t>: perte</w:t>
      </w:r>
      <w:r w:rsidR="004967AC">
        <w:t xml:space="preserve"> Na+&gt;perte eau</w:t>
      </w:r>
    </w:p>
    <w:p w:rsidR="004967AC" w:rsidRDefault="004967AC" w:rsidP="004967AC">
      <w:pPr>
        <w:pStyle w:val="Style1"/>
      </w:pPr>
      <w:r>
        <w:t xml:space="preserve">Hypervolemiques : </w:t>
      </w:r>
      <w:r w:rsidR="00DC324D">
        <w:t>excès</w:t>
      </w:r>
      <w:r>
        <w:t xml:space="preserve"> Na+&lt;</w:t>
      </w:r>
      <w:r w:rsidR="00DC324D">
        <w:t>excès</w:t>
      </w:r>
      <w:r>
        <w:t xml:space="preserve"> eau</w:t>
      </w:r>
    </w:p>
    <w:p w:rsidR="004967AC" w:rsidRPr="00D86804" w:rsidRDefault="00DC324D" w:rsidP="004967AC">
      <w:r>
        <w:t>Hyponatrémie</w:t>
      </w:r>
      <w:r w:rsidR="004967AC">
        <w:t xml:space="preserve"> </w:t>
      </w:r>
      <w:r w:rsidR="004967AC" w:rsidRPr="00981C3F">
        <w:rPr>
          <w:rFonts w:ascii="Cambria" w:hAnsi="Cambria"/>
        </w:rPr>
        <w:t>→</w:t>
      </w:r>
      <w:r w:rsidR="004967AC" w:rsidRPr="004967AC">
        <w:rPr>
          <w:rFonts w:ascii="Cambria" w:hAnsi="Cambria"/>
        </w:rPr>
        <w:t>↘</w:t>
      </w:r>
      <w:r w:rsidR="004967AC">
        <w:rPr>
          <w:rFonts w:ascii="Cambria" w:hAnsi="Cambria"/>
        </w:rPr>
        <w:t>osmP</w:t>
      </w:r>
      <w:r w:rsidR="004967AC" w:rsidRPr="004967AC">
        <w:rPr>
          <w:rFonts w:ascii="Cambria" w:hAnsi="Cambria"/>
        </w:rPr>
        <w:t>→</w:t>
      </w:r>
      <w:r w:rsidR="004967AC">
        <w:rPr>
          <w:rFonts w:ascii="Cambria" w:hAnsi="Cambria"/>
        </w:rPr>
        <w:t xml:space="preserve"> hyperhydratation intracellulaire</w:t>
      </w:r>
    </w:p>
    <w:p w:rsidR="00D86804" w:rsidRDefault="00D86804" w:rsidP="00D86804">
      <w:pPr>
        <w:pStyle w:val="Heading4"/>
      </w:pPr>
      <w:r>
        <w:t>Complications</w:t>
      </w:r>
    </w:p>
    <w:p w:rsidR="00D86804" w:rsidRDefault="00D86804" w:rsidP="00D86804">
      <w:r w:rsidRPr="00DC324D">
        <w:rPr>
          <w:color w:val="FF0000"/>
        </w:rPr>
        <w:t>Troubles neuro</w:t>
      </w:r>
      <w:r>
        <w:t>++</w:t>
      </w:r>
    </w:p>
    <w:p w:rsidR="00D86804" w:rsidRDefault="00DC324D" w:rsidP="00D86804">
      <w:r>
        <w:t>Fonction</w:t>
      </w:r>
      <w:r w:rsidR="00D86804">
        <w:t xml:space="preserve"> de la vitesse d’installation </w:t>
      </w:r>
    </w:p>
    <w:p w:rsidR="00D86804" w:rsidRDefault="00DC324D" w:rsidP="00D86804">
      <w:r>
        <w:t>Œdème</w:t>
      </w:r>
      <w:r w:rsidR="00D86804">
        <w:t xml:space="preserve"> </w:t>
      </w:r>
      <w:r>
        <w:t>cérébral</w:t>
      </w:r>
    </w:p>
    <w:p w:rsidR="00D86804" w:rsidRDefault="00D86804" w:rsidP="00D86804">
      <w:pPr>
        <w:numPr>
          <w:ilvl w:val="0"/>
          <w:numId w:val="0"/>
        </w:numPr>
        <w:ind w:left="720" w:hanging="360"/>
      </w:pPr>
    </w:p>
    <w:p w:rsidR="00D86804" w:rsidRDefault="00D86804" w:rsidP="00D86804">
      <w:pPr>
        <w:numPr>
          <w:ilvl w:val="0"/>
          <w:numId w:val="0"/>
        </w:numPr>
        <w:ind w:left="720" w:hanging="360"/>
      </w:pPr>
    </w:p>
    <w:p w:rsidR="00D86804" w:rsidRDefault="00D86804" w:rsidP="00D86804">
      <w:pPr>
        <w:pStyle w:val="Heading4"/>
      </w:pPr>
      <w:r>
        <w:t>Clinique HIC</w:t>
      </w:r>
    </w:p>
    <w:p w:rsidR="00D86804" w:rsidRDefault="00D86804" w:rsidP="00D86804">
      <w:r>
        <w:lastRenderedPageBreak/>
        <w:t xml:space="preserve">Signes </w:t>
      </w:r>
      <w:r w:rsidRPr="00DC324D">
        <w:rPr>
          <w:color w:val="FF0000"/>
        </w:rPr>
        <w:t>digestifs </w:t>
      </w:r>
      <w:r>
        <w:t>: nausées vomissement</w:t>
      </w:r>
    </w:p>
    <w:p w:rsidR="00D86804" w:rsidRDefault="00D86804" w:rsidP="00D86804">
      <w:r>
        <w:t xml:space="preserve">Signes </w:t>
      </w:r>
      <w:r w:rsidRPr="00DC324D">
        <w:rPr>
          <w:color w:val="FF0000"/>
        </w:rPr>
        <w:t>neuro </w:t>
      </w:r>
      <w:r>
        <w:t xml:space="preserve">: vertiges crampes confusion </w:t>
      </w:r>
    </w:p>
    <w:p w:rsidR="00D86804" w:rsidRPr="00033E6B" w:rsidRDefault="00D86804" w:rsidP="00D86804">
      <w:r>
        <w:t>Signes bio :</w:t>
      </w:r>
      <w:r w:rsidR="00033E6B">
        <w:t xml:space="preserve"> HIC donc </w:t>
      </w:r>
      <w:r w:rsidR="00033E6B" w:rsidRPr="00944AE9">
        <w:rPr>
          <w:rFonts w:ascii="Cambria" w:hAnsi="Cambria"/>
        </w:rPr>
        <w:t>↘</w:t>
      </w:r>
      <w:r w:rsidR="00033E6B">
        <w:rPr>
          <w:rFonts w:ascii="Cambria" w:hAnsi="Cambria"/>
        </w:rPr>
        <w:t xml:space="preserve"> osm IC </w:t>
      </w:r>
      <w:r w:rsidR="00033E6B" w:rsidRPr="00033E6B">
        <w:rPr>
          <w:rFonts w:ascii="Cambria" w:hAnsi="Cambria"/>
        </w:rPr>
        <w:t>→</w:t>
      </w:r>
      <w:r w:rsidR="00033E6B">
        <w:rPr>
          <w:rFonts w:ascii="Cambria" w:hAnsi="Cambria"/>
        </w:rPr>
        <w:t xml:space="preserve"> </w:t>
      </w:r>
      <w:r w:rsidR="00DC324D">
        <w:rPr>
          <w:rFonts w:ascii="Cambria" w:hAnsi="Cambria"/>
        </w:rPr>
        <w:t>équilibre</w:t>
      </w:r>
      <w:r w:rsidR="00033E6B">
        <w:rPr>
          <w:rFonts w:ascii="Cambria" w:hAnsi="Cambria"/>
        </w:rPr>
        <w:t xml:space="preserve"> EC</w:t>
      </w:r>
      <w:r w:rsidR="00033E6B" w:rsidRPr="00033E6B">
        <w:rPr>
          <w:rFonts w:ascii="Cambria" w:hAnsi="Cambria"/>
        </w:rPr>
        <w:t>→↘</w:t>
      </w:r>
      <w:r w:rsidR="00033E6B">
        <w:rPr>
          <w:rFonts w:ascii="Cambria" w:hAnsi="Cambria"/>
        </w:rPr>
        <w:t xml:space="preserve"> osm EC= </w:t>
      </w:r>
      <w:r w:rsidR="00DC324D">
        <w:rPr>
          <w:rFonts w:ascii="Cambria" w:hAnsi="Cambria"/>
        </w:rPr>
        <w:t>hyponatrémie</w:t>
      </w:r>
      <w:r w:rsidR="00033E6B">
        <w:rPr>
          <w:rFonts w:ascii="Cambria" w:hAnsi="Cambria"/>
        </w:rPr>
        <w:t xml:space="preserve"> + hypoosmolarité :</w:t>
      </w:r>
    </w:p>
    <w:p w:rsidR="00033E6B" w:rsidRDefault="00033E6B" w:rsidP="00033E6B">
      <w:pPr>
        <w:pStyle w:val="Style1"/>
      </w:pPr>
      <w:r>
        <w:t xml:space="preserve">Isovolumique : </w:t>
      </w:r>
      <w:r w:rsidR="00DC324D">
        <w:t>hématocrite</w:t>
      </w:r>
      <w:r>
        <w:t xml:space="preserve"> </w:t>
      </w:r>
      <w:r w:rsidR="00DC324D">
        <w:t>protidémies</w:t>
      </w:r>
      <w:r>
        <w:t xml:space="preserve"> normales</w:t>
      </w:r>
    </w:p>
    <w:p w:rsidR="00033E6B" w:rsidRPr="00033E6B" w:rsidRDefault="00033E6B" w:rsidP="00033E6B">
      <w:pPr>
        <w:pStyle w:val="Style1"/>
      </w:pPr>
      <w:r>
        <w:t xml:space="preserve">Hypovolumique : </w:t>
      </w:r>
      <w:r w:rsidRPr="000F416B">
        <w:rPr>
          <w:rFonts w:ascii="Cambria" w:hAnsi="Cambria"/>
        </w:rPr>
        <w:t>↗</w:t>
      </w:r>
    </w:p>
    <w:p w:rsidR="00033E6B" w:rsidRPr="00033E6B" w:rsidRDefault="00033E6B" w:rsidP="00033E6B">
      <w:pPr>
        <w:pStyle w:val="Style1"/>
      </w:pPr>
      <w:r>
        <w:rPr>
          <w:rFonts w:ascii="Cambria" w:hAnsi="Cambria"/>
        </w:rPr>
        <w:t xml:space="preserve">Hypervolumique : </w:t>
      </w:r>
      <w:r w:rsidRPr="00033E6B">
        <w:rPr>
          <w:rFonts w:ascii="Cambria" w:hAnsi="Cambria"/>
        </w:rPr>
        <w:t>↘</w:t>
      </w:r>
    </w:p>
    <w:p w:rsidR="00033E6B" w:rsidRDefault="00033E6B" w:rsidP="00033E6B">
      <w:r>
        <w:rPr>
          <w:noProof/>
          <w:lang w:eastAsia="fr-MC"/>
        </w:rPr>
        <w:drawing>
          <wp:anchor distT="0" distB="0" distL="114300" distR="114300" simplePos="0" relativeHeight="251664384" behindDoc="1" locked="0" layoutInCell="1" allowOverlap="1" wp14:anchorId="361118C5" wp14:editId="48EFFFBA">
            <wp:simplePos x="0" y="0"/>
            <wp:positionH relativeFrom="column">
              <wp:posOffset>1964055</wp:posOffset>
            </wp:positionH>
            <wp:positionV relativeFrom="paragraph">
              <wp:posOffset>90805</wp:posOffset>
            </wp:positionV>
            <wp:extent cx="4535170" cy="3387090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170" cy="338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Signes en rapport avec la cause </w:t>
      </w:r>
    </w:p>
    <w:p w:rsidR="00033E6B" w:rsidRDefault="00033E6B" w:rsidP="00033E6B">
      <w:pPr>
        <w:numPr>
          <w:ilvl w:val="0"/>
          <w:numId w:val="0"/>
        </w:numPr>
        <w:ind w:left="720" w:hanging="360"/>
      </w:pPr>
    </w:p>
    <w:p w:rsidR="00033E6B" w:rsidRDefault="00033E6B" w:rsidP="00033E6B">
      <w:pPr>
        <w:numPr>
          <w:ilvl w:val="0"/>
          <w:numId w:val="0"/>
        </w:numPr>
        <w:ind w:left="720" w:hanging="360"/>
      </w:pPr>
    </w:p>
    <w:p w:rsidR="00033E6B" w:rsidRDefault="00033E6B" w:rsidP="00033E6B">
      <w:pPr>
        <w:numPr>
          <w:ilvl w:val="0"/>
          <w:numId w:val="0"/>
        </w:numPr>
        <w:ind w:left="720" w:hanging="360"/>
      </w:pPr>
    </w:p>
    <w:p w:rsidR="00033E6B" w:rsidRDefault="00033E6B" w:rsidP="00033E6B">
      <w:pPr>
        <w:numPr>
          <w:ilvl w:val="0"/>
          <w:numId w:val="0"/>
        </w:numPr>
        <w:ind w:left="720" w:hanging="360"/>
      </w:pPr>
    </w:p>
    <w:p w:rsidR="00033E6B" w:rsidRDefault="00033E6B" w:rsidP="00033E6B">
      <w:pPr>
        <w:numPr>
          <w:ilvl w:val="0"/>
          <w:numId w:val="0"/>
        </w:numPr>
        <w:ind w:left="720" w:hanging="360"/>
      </w:pPr>
    </w:p>
    <w:p w:rsidR="00033E6B" w:rsidRDefault="00033E6B" w:rsidP="00033E6B">
      <w:pPr>
        <w:numPr>
          <w:ilvl w:val="0"/>
          <w:numId w:val="0"/>
        </w:numPr>
        <w:ind w:left="720" w:hanging="360"/>
      </w:pPr>
    </w:p>
    <w:p w:rsidR="00033E6B" w:rsidRDefault="00033E6B" w:rsidP="00033E6B">
      <w:pPr>
        <w:numPr>
          <w:ilvl w:val="0"/>
          <w:numId w:val="0"/>
        </w:numPr>
        <w:ind w:left="720" w:hanging="360"/>
      </w:pPr>
    </w:p>
    <w:p w:rsidR="00033E6B" w:rsidRDefault="00033E6B" w:rsidP="00033E6B">
      <w:pPr>
        <w:numPr>
          <w:ilvl w:val="0"/>
          <w:numId w:val="0"/>
        </w:numPr>
        <w:ind w:left="720" w:hanging="360"/>
      </w:pPr>
    </w:p>
    <w:p w:rsidR="00033E6B" w:rsidRDefault="00033E6B" w:rsidP="00033E6B">
      <w:pPr>
        <w:numPr>
          <w:ilvl w:val="0"/>
          <w:numId w:val="0"/>
        </w:numPr>
        <w:ind w:left="720" w:hanging="360"/>
      </w:pPr>
    </w:p>
    <w:p w:rsidR="00033E6B" w:rsidRDefault="00033E6B" w:rsidP="00033E6B">
      <w:pPr>
        <w:numPr>
          <w:ilvl w:val="0"/>
          <w:numId w:val="0"/>
        </w:numPr>
        <w:ind w:left="720" w:hanging="360"/>
      </w:pPr>
    </w:p>
    <w:p w:rsidR="00033E6B" w:rsidRDefault="00033E6B" w:rsidP="00033E6B">
      <w:pPr>
        <w:numPr>
          <w:ilvl w:val="0"/>
          <w:numId w:val="0"/>
        </w:numPr>
        <w:ind w:left="720" w:hanging="360"/>
      </w:pPr>
    </w:p>
    <w:p w:rsidR="00033E6B" w:rsidRDefault="00033E6B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  <w:r>
        <w:rPr>
          <w:noProof/>
          <w:lang w:eastAsia="fr-MC"/>
        </w:rPr>
        <w:drawing>
          <wp:anchor distT="0" distB="0" distL="114300" distR="114300" simplePos="0" relativeHeight="251665408" behindDoc="1" locked="0" layoutInCell="1" allowOverlap="1" wp14:anchorId="3A326B52" wp14:editId="3B4C0015">
            <wp:simplePos x="0" y="0"/>
            <wp:positionH relativeFrom="column">
              <wp:posOffset>82550</wp:posOffset>
            </wp:positionH>
            <wp:positionV relativeFrom="paragraph">
              <wp:posOffset>135890</wp:posOffset>
            </wp:positionV>
            <wp:extent cx="5760720" cy="4241165"/>
            <wp:effectExtent l="0" t="0" r="0" b="69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033E6B" w:rsidRDefault="00033E6B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Default="00DC324D" w:rsidP="00033E6B">
      <w:pPr>
        <w:numPr>
          <w:ilvl w:val="0"/>
          <w:numId w:val="0"/>
        </w:numPr>
        <w:ind w:left="720" w:hanging="360"/>
      </w:pPr>
    </w:p>
    <w:p w:rsidR="00DC324D" w:rsidRPr="00D86804" w:rsidRDefault="00DC324D" w:rsidP="00DC324D">
      <w:pPr>
        <w:numPr>
          <w:ilvl w:val="0"/>
          <w:numId w:val="0"/>
        </w:numPr>
      </w:pPr>
    </w:p>
    <w:sectPr w:rsidR="00DC324D" w:rsidRPr="00D868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4D9" w:rsidRDefault="002464D9" w:rsidP="00803DE9">
      <w:pPr>
        <w:spacing w:after="0"/>
      </w:pPr>
      <w:r>
        <w:separator/>
      </w:r>
    </w:p>
  </w:endnote>
  <w:endnote w:type="continuationSeparator" w:id="0">
    <w:p w:rsidR="002464D9" w:rsidRDefault="002464D9" w:rsidP="00803DE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4D9" w:rsidRDefault="002464D9" w:rsidP="00803DE9">
      <w:pPr>
        <w:spacing w:after="0"/>
      </w:pPr>
      <w:r>
        <w:separator/>
      </w:r>
    </w:p>
  </w:footnote>
  <w:footnote w:type="continuationSeparator" w:id="0">
    <w:p w:rsidR="002464D9" w:rsidRDefault="002464D9" w:rsidP="00803DE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B08"/>
    <w:multiLevelType w:val="hybridMultilevel"/>
    <w:tmpl w:val="DCF40966"/>
    <w:lvl w:ilvl="0" w:tplc="8FE6D7EC">
      <w:start w:val="1"/>
      <w:numFmt w:val="bullet"/>
      <w:pStyle w:val="Style1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44209D0"/>
    <w:multiLevelType w:val="hybridMultilevel"/>
    <w:tmpl w:val="A4A4BAA6"/>
    <w:lvl w:ilvl="0" w:tplc="AEC8AB20">
      <w:start w:val="1"/>
      <w:numFmt w:val="lowerLetter"/>
      <w:lvlText w:val="%1)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5861B8"/>
    <w:multiLevelType w:val="hybridMultilevel"/>
    <w:tmpl w:val="2BD04E68"/>
    <w:lvl w:ilvl="0" w:tplc="DD46565A">
      <w:start w:val="1"/>
      <w:numFmt w:val="upperLetter"/>
      <w:pStyle w:val="Heading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74850"/>
    <w:multiLevelType w:val="hybridMultilevel"/>
    <w:tmpl w:val="3CA4C2A2"/>
    <w:lvl w:ilvl="0" w:tplc="5A364CA8">
      <w:start w:val="1"/>
      <w:numFmt w:val="upperRoman"/>
      <w:pStyle w:val="Heading3"/>
      <w:lvlText w:val="%1."/>
      <w:lvlJc w:val="righ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C84372"/>
    <w:multiLevelType w:val="hybridMultilevel"/>
    <w:tmpl w:val="9D181358"/>
    <w:lvl w:ilvl="0" w:tplc="5426C984">
      <w:start w:val="1"/>
      <w:numFmt w:val="lowerLetter"/>
      <w:pStyle w:val="Heading4"/>
      <w:lvlText w:val="%1)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6B317EE5"/>
    <w:multiLevelType w:val="hybridMultilevel"/>
    <w:tmpl w:val="E3B89068"/>
    <w:lvl w:ilvl="0" w:tplc="137E250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37811"/>
    <w:multiLevelType w:val="hybridMultilevel"/>
    <w:tmpl w:val="6248E1AE"/>
    <w:lvl w:ilvl="0" w:tplc="B248F37C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5"/>
  </w:num>
  <w:num w:numId="3">
    <w:abstractNumId w:val="7"/>
  </w:num>
  <w:num w:numId="4">
    <w:abstractNumId w:val="6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2"/>
  </w:num>
  <w:num w:numId="20">
    <w:abstractNumId w:val="8"/>
  </w:num>
  <w:num w:numId="21">
    <w:abstractNumId w:val="0"/>
  </w:num>
  <w:num w:numId="22">
    <w:abstractNumId w:val="1"/>
  </w:num>
  <w:num w:numId="23">
    <w:abstractNumId w:val="1"/>
  </w:num>
  <w:num w:numId="24">
    <w:abstractNumId w:val="3"/>
  </w:num>
  <w:num w:numId="25">
    <w:abstractNumId w:val="2"/>
  </w:num>
  <w:num w:numId="26">
    <w:abstractNumId w:val="4"/>
  </w:num>
  <w:num w:numId="27">
    <w:abstractNumId w:val="4"/>
    <w:lvlOverride w:ilvl="0">
      <w:startOverride w:val="1"/>
    </w:lvlOverride>
  </w:num>
  <w:num w:numId="28">
    <w:abstractNumId w:val="3"/>
    <w:lvlOverride w:ilvl="0">
      <w:startOverride w:val="1"/>
    </w:lvlOverride>
  </w:num>
  <w:num w:numId="29">
    <w:abstractNumId w:val="3"/>
    <w:lvlOverride w:ilvl="0">
      <w:startOverride w:val="1"/>
    </w:lvlOverride>
  </w:num>
  <w:num w:numId="30">
    <w:abstractNumId w:val="4"/>
    <w:lvlOverride w:ilvl="0">
      <w:startOverride w:val="1"/>
    </w:lvlOverride>
  </w:num>
  <w:num w:numId="31">
    <w:abstractNumId w:val="4"/>
    <w:lvlOverride w:ilvl="0">
      <w:startOverride w:val="1"/>
    </w:lvlOverride>
  </w:num>
  <w:num w:numId="32">
    <w:abstractNumId w:val="4"/>
    <w:lvlOverride w:ilvl="0">
      <w:startOverride w:val="1"/>
    </w:lvlOverride>
  </w:num>
  <w:num w:numId="33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703"/>
    <w:rsid w:val="00033E6B"/>
    <w:rsid w:val="00051F07"/>
    <w:rsid w:val="00220E15"/>
    <w:rsid w:val="002464D9"/>
    <w:rsid w:val="002F48BC"/>
    <w:rsid w:val="00340B53"/>
    <w:rsid w:val="00390DEB"/>
    <w:rsid w:val="003961AA"/>
    <w:rsid w:val="004967AC"/>
    <w:rsid w:val="004C3ED5"/>
    <w:rsid w:val="00501BD9"/>
    <w:rsid w:val="005531A0"/>
    <w:rsid w:val="00661E73"/>
    <w:rsid w:val="006F0EEB"/>
    <w:rsid w:val="00803DE9"/>
    <w:rsid w:val="008102B7"/>
    <w:rsid w:val="0092592F"/>
    <w:rsid w:val="009F190F"/>
    <w:rsid w:val="009F2233"/>
    <w:rsid w:val="00B30B32"/>
    <w:rsid w:val="00B62703"/>
    <w:rsid w:val="00BD7184"/>
    <w:rsid w:val="00BF182D"/>
    <w:rsid w:val="00C33CE2"/>
    <w:rsid w:val="00C354D7"/>
    <w:rsid w:val="00C91BBC"/>
    <w:rsid w:val="00D13263"/>
    <w:rsid w:val="00D5507D"/>
    <w:rsid w:val="00D86804"/>
    <w:rsid w:val="00DB6CC0"/>
    <w:rsid w:val="00DC324D"/>
    <w:rsid w:val="00EC42F1"/>
    <w:rsid w:val="00FF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03DE9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Heading4">
    <w:name w:val="heading 4"/>
    <w:basedOn w:val="Heading3"/>
    <w:next w:val="Normal"/>
    <w:link w:val="Heading4Char"/>
    <w:autoRedefine/>
    <w:uiPriority w:val="9"/>
    <w:unhideWhenUsed/>
    <w:qFormat/>
    <w:rsid w:val="004967AC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803DE9"/>
    <w:rPr>
      <w:caps/>
      <w:color w:val="622423" w:themeColor="accent2" w:themeShade="7F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4967AC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Heading5Char">
    <w:name w:val="Heading 5 Char"/>
    <w:basedOn w:val="DefaultParagraphFont"/>
    <w:link w:val="Heading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D5507D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NoSpacingChar">
    <w:name w:val="No Spacing Char"/>
    <w:basedOn w:val="DefaultParagraphFont"/>
    <w:link w:val="NoSpacing"/>
    <w:uiPriority w:val="1"/>
    <w:rsid w:val="00D5507D"/>
  </w:style>
  <w:style w:type="paragraph" w:styleId="ListParagraph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5507D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D5507D"/>
    <w:rPr>
      <w:i/>
      <w:iCs/>
    </w:rPr>
  </w:style>
  <w:style w:type="character" w:styleId="IntenseEmphasis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42F1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2F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3DE9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03DE9"/>
  </w:style>
  <w:style w:type="paragraph" w:styleId="Footer">
    <w:name w:val="footer"/>
    <w:basedOn w:val="Normal"/>
    <w:link w:val="FooterChar"/>
    <w:uiPriority w:val="99"/>
    <w:unhideWhenUsed/>
    <w:rsid w:val="00803DE9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3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03DE9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Heading4">
    <w:name w:val="heading 4"/>
    <w:basedOn w:val="Heading3"/>
    <w:next w:val="Normal"/>
    <w:link w:val="Heading4Char"/>
    <w:autoRedefine/>
    <w:uiPriority w:val="9"/>
    <w:unhideWhenUsed/>
    <w:qFormat/>
    <w:rsid w:val="004967AC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803DE9"/>
    <w:rPr>
      <w:caps/>
      <w:color w:val="622423" w:themeColor="accent2" w:themeShade="7F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4967AC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Heading5Char">
    <w:name w:val="Heading 5 Char"/>
    <w:basedOn w:val="DefaultParagraphFont"/>
    <w:link w:val="Heading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D5507D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NoSpacingChar">
    <w:name w:val="No Spacing Char"/>
    <w:basedOn w:val="DefaultParagraphFont"/>
    <w:link w:val="NoSpacing"/>
    <w:uiPriority w:val="1"/>
    <w:rsid w:val="00D5507D"/>
  </w:style>
  <w:style w:type="paragraph" w:styleId="ListParagraph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5507D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D5507D"/>
    <w:rPr>
      <w:i/>
      <w:iCs/>
    </w:rPr>
  </w:style>
  <w:style w:type="character" w:styleId="IntenseEmphasis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42F1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2F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3DE9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03DE9"/>
  </w:style>
  <w:style w:type="paragraph" w:styleId="Footer">
    <w:name w:val="footer"/>
    <w:basedOn w:val="Normal"/>
    <w:link w:val="FooterChar"/>
    <w:uiPriority w:val="99"/>
    <w:unhideWhenUsed/>
    <w:rsid w:val="00803DE9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3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gi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1146</Words>
  <Characters>6304</Characters>
  <Application>Microsoft Office Word</Application>
  <DocSecurity>0</DocSecurity>
  <Lines>52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Titres</vt:lpstr>
      </vt:variant>
      <vt:variant>
        <vt:i4>8</vt:i4>
      </vt:variant>
    </vt:vector>
  </HeadingPairs>
  <TitlesOfParts>
    <vt:vector size="10" baseType="lpstr">
      <vt:lpstr/>
      <vt:lpstr/>
      <vt:lpstr>troubles de l’equilibre hydrosodé</vt:lpstr>
      <vt:lpstr>    equilibre hydrosodé</vt:lpstr>
      <vt:lpstr>        definition :</vt:lpstr>
      <vt:lpstr>        regulation et evaluation du bilan d’eau </vt:lpstr>
      <vt:lpstr>        regulation et evaluation du bila sodé</vt:lpstr>
      <vt:lpstr>    exemples de deregulation</vt:lpstr>
      <vt:lpstr>        diabetes insipides</vt:lpstr>
      <vt:lpstr>        contrôle de la volemie : HTA endocriniennes</vt:lpstr>
    </vt:vector>
  </TitlesOfParts>
  <Company/>
  <LinksUpToDate>false</LinksUpToDate>
  <CharactersWithSpaces>7436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2</cp:revision>
  <dcterms:created xsi:type="dcterms:W3CDTF">2012-06-08T10:27:00Z</dcterms:created>
  <dcterms:modified xsi:type="dcterms:W3CDTF">2012-06-08T10:27:00Z</dcterms:modified>
</cp:coreProperties>
</file>