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AF" w:rsidRDefault="00FE46AF" w:rsidP="00FE46AF">
      <w:pPr>
        <w:jc w:val="center"/>
        <w:rPr>
          <w:rFonts w:ascii="Times New Roman" w:hAnsi="Times New Roman"/>
          <w:b/>
          <w:sz w:val="56"/>
          <w:u w:val="single"/>
        </w:rPr>
      </w:pPr>
      <w:r>
        <w:rPr>
          <w:rFonts w:ascii="Times New Roman" w:hAnsi="Times New Roman"/>
          <w:b/>
          <w:sz w:val="56"/>
          <w:u w:val="single"/>
        </w:rPr>
        <w:t>Physiologie de la nociception</w:t>
      </w:r>
    </w:p>
    <w:p w:rsidR="00124055" w:rsidRDefault="00124055" w:rsidP="00124055">
      <w:pPr>
        <w:jc w:val="both"/>
      </w:pPr>
    </w:p>
    <w:p w:rsidR="00124055" w:rsidRDefault="00124055" w:rsidP="00124055">
      <w:pPr>
        <w:jc w:val="both"/>
      </w:pPr>
    </w:p>
    <w:p w:rsidR="00124055" w:rsidRPr="00992110" w:rsidRDefault="00124055" w:rsidP="00124055">
      <w:pPr>
        <w:pStyle w:val="Paragraphedeliste"/>
        <w:numPr>
          <w:ilvl w:val="0"/>
          <w:numId w:val="2"/>
        </w:numPr>
        <w:jc w:val="both"/>
        <w:rPr>
          <w:rFonts w:ascii="Times New Roman" w:hAnsi="Times New Roman"/>
          <w:b/>
          <w:sz w:val="28"/>
          <w:u w:val="single"/>
        </w:rPr>
      </w:pPr>
      <w:r>
        <w:rPr>
          <w:rFonts w:ascii="Times New Roman" w:hAnsi="Times New Roman"/>
          <w:b/>
          <w:sz w:val="28"/>
          <w:u w:val="single"/>
        </w:rPr>
        <w:t>Définitions</w:t>
      </w:r>
      <w:r w:rsidRPr="00992110">
        <w:rPr>
          <w:rFonts w:ascii="Times New Roman" w:hAnsi="Times New Roman"/>
          <w:b/>
          <w:sz w:val="28"/>
          <w:u w:val="single"/>
        </w:rPr>
        <w:t xml:space="preserve"> :</w:t>
      </w:r>
    </w:p>
    <w:p w:rsidR="001C159E" w:rsidRDefault="001C159E" w:rsidP="00124055">
      <w:pPr>
        <w:jc w:val="both"/>
      </w:pPr>
    </w:p>
    <w:p w:rsidR="001C159E" w:rsidRDefault="001C159E" w:rsidP="00124055">
      <w:pPr>
        <w:jc w:val="both"/>
      </w:pPr>
      <w:r>
        <w:t>(Diapos 1 à 5)</w:t>
      </w:r>
    </w:p>
    <w:p w:rsidR="00124055" w:rsidRDefault="00124055" w:rsidP="00124055">
      <w:pPr>
        <w:jc w:val="both"/>
      </w:pPr>
    </w:p>
    <w:p w:rsidR="00124055" w:rsidRPr="00124055" w:rsidRDefault="00124055" w:rsidP="00124055">
      <w:pPr>
        <w:pStyle w:val="Paragraphedeliste"/>
        <w:numPr>
          <w:ilvl w:val="0"/>
          <w:numId w:val="3"/>
        </w:numPr>
        <w:jc w:val="both"/>
      </w:pPr>
      <w:r>
        <w:rPr>
          <w:u w:val="single"/>
        </w:rPr>
        <w:t xml:space="preserve">IASP = </w:t>
      </w:r>
      <w:r w:rsidRPr="00124055">
        <w:rPr>
          <w:i/>
          <w:u w:val="single"/>
        </w:rPr>
        <w:t xml:space="preserve">International Association for the </w:t>
      </w:r>
      <w:proofErr w:type="spellStart"/>
      <w:r w:rsidRPr="00124055">
        <w:rPr>
          <w:i/>
          <w:u w:val="single"/>
        </w:rPr>
        <w:t>Study</w:t>
      </w:r>
      <w:proofErr w:type="spellEnd"/>
      <w:r w:rsidRPr="00124055">
        <w:rPr>
          <w:i/>
          <w:u w:val="single"/>
        </w:rPr>
        <w:t xml:space="preserve"> of Pain </w:t>
      </w:r>
      <w:r w:rsidRPr="00124055">
        <w:rPr>
          <w:u w:val="single"/>
        </w:rPr>
        <w:t>:</w:t>
      </w:r>
    </w:p>
    <w:p w:rsidR="00124055" w:rsidRDefault="00124055" w:rsidP="00124055">
      <w:pPr>
        <w:pStyle w:val="Paragraphedeliste"/>
        <w:ind w:left="360"/>
        <w:jc w:val="both"/>
      </w:pPr>
      <w:r w:rsidRPr="00124055">
        <w:rPr>
          <w:b/>
          <w:color w:val="FF0000"/>
        </w:rPr>
        <w:t>Sensation désagréable et expérience émotionnelle en réponse à une atteinte tissulaire réelle, potentielle ou décrites en ces termes.</w:t>
      </w:r>
      <w:r>
        <w:rPr>
          <w:color w:val="FF0000"/>
        </w:rPr>
        <w:t xml:space="preserve"> </w:t>
      </w:r>
    </w:p>
    <w:p w:rsidR="00953D21" w:rsidRDefault="00953D21" w:rsidP="00953D21">
      <w:pPr>
        <w:pStyle w:val="Paragraphedeliste"/>
        <w:ind w:left="360"/>
        <w:jc w:val="both"/>
      </w:pPr>
      <w:r>
        <w:t>On trouve dans cette définition</w:t>
      </w:r>
      <w:r w:rsidR="00124055">
        <w:t xml:space="preserve"> tous les élémen</w:t>
      </w:r>
      <w:r>
        <w:t>ts importants dans le phénomène de douleur. Chaque mot est important :</w:t>
      </w:r>
    </w:p>
    <w:p w:rsidR="00953D21" w:rsidRDefault="00953D21" w:rsidP="00953D21">
      <w:pPr>
        <w:pStyle w:val="Paragraphedeliste"/>
        <w:ind w:left="360"/>
        <w:jc w:val="both"/>
      </w:pPr>
      <w:r>
        <w:sym w:font="Wingdings" w:char="F0E0"/>
      </w:r>
      <w:r>
        <w:t xml:space="preserve"> "</w:t>
      </w:r>
      <w:r>
        <w:rPr>
          <w:b/>
        </w:rPr>
        <w:t xml:space="preserve">Atteinte tissulaire réelle ou potentielle" </w:t>
      </w:r>
      <w:r>
        <w:t>(ça devient un peu plus flou) "</w:t>
      </w:r>
      <w:r>
        <w:rPr>
          <w:b/>
        </w:rPr>
        <w:t>ou décrite en ces termes"</w:t>
      </w:r>
      <w:r>
        <w:t xml:space="preserve"> (devient beaucoup plus flou). Face à une symptomatologie douloureuse, on peut être confronté à une situation clinique qui explique tout à fait la douleur, mais on peut aussi être confronté à une situation où l’on ne trouve pas le substrat lésionnel, soit parce qu’on n’a pas les moyens de le trouver, soit parce que malgré l’exploration on ne trouve rien. Ca ne nie pas l’expérience douloureuse qu’est en train de vivre le patient. De plus, l’intensité de l’expérience douloureuse n’est pas du tout corrélée avec l’intensité de la lésion (car beaucoup de facteurs jouent dans la douleur).</w:t>
      </w:r>
    </w:p>
    <w:p w:rsidR="00953D21" w:rsidRDefault="00953D21" w:rsidP="00953D21">
      <w:pPr>
        <w:pStyle w:val="Paragraphedeliste"/>
        <w:ind w:left="360"/>
        <w:jc w:val="both"/>
      </w:pPr>
      <w:r>
        <w:sym w:font="Wingdings" w:char="F0E0"/>
      </w:r>
      <w:r>
        <w:t xml:space="preserve"> </w:t>
      </w:r>
      <w:r>
        <w:rPr>
          <w:b/>
        </w:rPr>
        <w:t>"Expérience émotionnelle"</w:t>
      </w:r>
      <w:r>
        <w:t xml:space="preserve"> : la douleur est une </w:t>
      </w:r>
      <w:r>
        <w:rPr>
          <w:u w:val="single"/>
        </w:rPr>
        <w:t xml:space="preserve">émotion </w:t>
      </w:r>
      <w:proofErr w:type="spellStart"/>
      <w:r>
        <w:rPr>
          <w:u w:val="single"/>
        </w:rPr>
        <w:t>homéostasique</w:t>
      </w:r>
      <w:proofErr w:type="spellEnd"/>
      <w:r>
        <w:t xml:space="preserve"> chez l’homme ; elle sert à l’intégrité du corps. C’est très important sur le plan physiologique ; les régions qui s’allument dans le cerveau lors d’une expérience douloureuse sont les régions du secteur émotionnel.</w:t>
      </w:r>
    </w:p>
    <w:p w:rsidR="00953D21" w:rsidRDefault="00953D21" w:rsidP="00953D21">
      <w:pPr>
        <w:pStyle w:val="Paragraphedeliste"/>
        <w:ind w:left="360"/>
        <w:jc w:val="both"/>
      </w:pPr>
      <w:r>
        <w:sym w:font="Wingdings" w:char="F0E0"/>
      </w:r>
      <w:r>
        <w:t xml:space="preserve"> </w:t>
      </w:r>
      <w:r>
        <w:rPr>
          <w:b/>
        </w:rPr>
        <w:t>"Sensation désagréable" </w:t>
      </w:r>
      <w:r>
        <w:t>: subjectivité car une sensation désagréable n’est pas forcément douloureuse, ça dépend des personnes.</w:t>
      </w:r>
    </w:p>
    <w:p w:rsidR="00953D21" w:rsidRDefault="00953D21" w:rsidP="00953D21">
      <w:pPr>
        <w:jc w:val="both"/>
      </w:pPr>
    </w:p>
    <w:p w:rsidR="00953D21" w:rsidRDefault="00953D21" w:rsidP="003C16F8">
      <w:pPr>
        <w:pStyle w:val="Paragraphedeliste"/>
        <w:numPr>
          <w:ilvl w:val="0"/>
          <w:numId w:val="3"/>
        </w:numPr>
        <w:jc w:val="both"/>
      </w:pPr>
      <w:r>
        <w:t xml:space="preserve">Certains de ces éléments sont retrouvés dans le fait que la douleur (notamment chez l’homme et quand c’est chronique) est une </w:t>
      </w:r>
      <w:r w:rsidRPr="003C16F8">
        <w:rPr>
          <w:b/>
          <w:color w:val="FF0000"/>
        </w:rPr>
        <w:t xml:space="preserve">expérience </w:t>
      </w:r>
      <w:proofErr w:type="spellStart"/>
      <w:r w:rsidRPr="003C16F8">
        <w:rPr>
          <w:b/>
          <w:color w:val="FF0000"/>
        </w:rPr>
        <w:t>multi-dimensionnelle</w:t>
      </w:r>
      <w:proofErr w:type="spellEnd"/>
      <w:r>
        <w:t>. Il y a globalement 4 dimensions à explorer en clinique :</w:t>
      </w:r>
    </w:p>
    <w:p w:rsidR="00953D21" w:rsidRDefault="00953D21" w:rsidP="00953D21">
      <w:pPr>
        <w:pStyle w:val="Paragraphedeliste"/>
        <w:numPr>
          <w:ilvl w:val="0"/>
          <w:numId w:val="4"/>
        </w:numPr>
        <w:jc w:val="both"/>
      </w:pPr>
      <w:r w:rsidRPr="00953D21">
        <w:rPr>
          <w:b/>
          <w:u w:val="single"/>
        </w:rPr>
        <w:t>Dimension sensori-discriminative :</w:t>
      </w:r>
      <w:r>
        <w:t xml:space="preserve"> C’est la façon dont le cortex pariétal enregistre une stimulation douloureuse </w:t>
      </w:r>
      <w:r>
        <w:sym w:font="Wingdings" w:char="F0E0"/>
      </w:r>
      <w:r>
        <w:t xml:space="preserve"> </w:t>
      </w:r>
      <w:proofErr w:type="spellStart"/>
      <w:r>
        <w:t>pex</w:t>
      </w:r>
      <w:proofErr w:type="spellEnd"/>
      <w:r>
        <w:t xml:space="preserve">, main droite, stylo planté pendant tant de temps et permettant d’avoir un réflexe de retrait pour éviter l’agression tissulaire. C’est la composante la plus élémentaire de la douleur, mais ce n’est pas vraiment de la douleur au sein humain. </w:t>
      </w:r>
    </w:p>
    <w:p w:rsidR="00953D21" w:rsidRDefault="00953D21" w:rsidP="00953D21">
      <w:pPr>
        <w:pStyle w:val="Paragraphedeliste"/>
        <w:numPr>
          <w:ilvl w:val="0"/>
          <w:numId w:val="4"/>
        </w:numPr>
        <w:jc w:val="both"/>
      </w:pPr>
      <w:r>
        <w:rPr>
          <w:b/>
          <w:u w:val="single"/>
        </w:rPr>
        <w:t>Dimension affective –émotionnelle :</w:t>
      </w:r>
      <w:r>
        <w:t xml:space="preserve"> C’est ce qui fait vraiment la douleur. C’est l’émotion que l’on retire de la douleur, sachant que sur l’aspect émotionnel, les douleurs aiguës amènent des réponses de types anxieuses (surprise, danger) alors que les douleurs chroniques avec la répétition, la persistance des stimulations amène plutôt des réponses dépressives, une altération de l’humeur (la stimulation n’a plus de sens, elle ne sert à rien, on l’a repéré et elle ne fait qu’affecter sur le plan émotionnel). </w:t>
      </w:r>
    </w:p>
    <w:p w:rsidR="00953D21" w:rsidRDefault="00953D21" w:rsidP="00953D21">
      <w:pPr>
        <w:pStyle w:val="Paragraphedeliste"/>
        <w:numPr>
          <w:ilvl w:val="0"/>
          <w:numId w:val="4"/>
        </w:numPr>
        <w:jc w:val="both"/>
      </w:pPr>
      <w:r>
        <w:rPr>
          <w:b/>
          <w:u w:val="single"/>
        </w:rPr>
        <w:t>Dimension cognitive :</w:t>
      </w:r>
      <w:r>
        <w:t xml:space="preserve"> Elle peut fonctionner dans les 2 sens ; soit comme une dimension </w:t>
      </w:r>
      <w:proofErr w:type="spellStart"/>
      <w:r>
        <w:rPr>
          <w:u w:val="single"/>
        </w:rPr>
        <w:t>pro-algogène</w:t>
      </w:r>
      <w:proofErr w:type="spellEnd"/>
      <w:r>
        <w:t xml:space="preserve">, soit comme une dimension </w:t>
      </w:r>
      <w:r>
        <w:rPr>
          <w:u w:val="single"/>
        </w:rPr>
        <w:t>antalgique</w:t>
      </w:r>
      <w:r>
        <w:t>.</w:t>
      </w:r>
    </w:p>
    <w:p w:rsidR="00953D21" w:rsidRDefault="00953D21" w:rsidP="00953D21">
      <w:pPr>
        <w:pStyle w:val="Paragraphedeliste"/>
        <w:jc w:val="both"/>
      </w:pPr>
      <w:r>
        <w:rPr>
          <w:u w:val="single"/>
        </w:rPr>
        <w:t>Ex :</w:t>
      </w:r>
      <w:r>
        <w:t xml:space="preserve"> Les expériences malheureuses étant enfant chez le dentiste laissent une trace mnésique et à l’âge adulte, le simple fait de rentrer chez le dentiste fait mal.</w:t>
      </w:r>
    </w:p>
    <w:p w:rsidR="003C16F8" w:rsidRDefault="00953D21" w:rsidP="00953D21">
      <w:pPr>
        <w:pStyle w:val="Paragraphedeliste"/>
        <w:jc w:val="both"/>
      </w:pPr>
      <w:r>
        <w:rPr>
          <w:u w:val="single"/>
        </w:rPr>
        <w:t>Ex :</w:t>
      </w:r>
      <w:r>
        <w:t xml:space="preserve"> </w:t>
      </w:r>
      <w:r w:rsidR="003C16F8">
        <w:t>À</w:t>
      </w:r>
      <w:r>
        <w:t xml:space="preserve"> l’inverse cette dimension peut être antalgique ; ce sont les sujets qui ont la capacité de supporter la torture</w:t>
      </w:r>
      <w:r w:rsidR="003C16F8">
        <w:t xml:space="preserve"> (jusqu’à un certain niveau)</w:t>
      </w:r>
    </w:p>
    <w:p w:rsidR="003C16F8" w:rsidRDefault="003C16F8" w:rsidP="003C16F8">
      <w:pPr>
        <w:pStyle w:val="Paragraphedeliste"/>
        <w:numPr>
          <w:ilvl w:val="0"/>
          <w:numId w:val="4"/>
        </w:numPr>
        <w:jc w:val="both"/>
      </w:pPr>
      <w:r w:rsidRPr="003C16F8">
        <w:rPr>
          <w:b/>
          <w:u w:val="single"/>
        </w:rPr>
        <w:t>Dimension culturelle :</w:t>
      </w:r>
      <w:r>
        <w:t xml:space="preserve"> Ca implique un groupe social et explique qu’en fonction de l’environnement culturel, certains sujets seront plus vulnérables ou plus tolérants à la douleur.</w:t>
      </w:r>
    </w:p>
    <w:p w:rsidR="003C16F8" w:rsidRDefault="003C16F8" w:rsidP="003C16F8">
      <w:pPr>
        <w:pStyle w:val="Paragraphedeliste"/>
        <w:jc w:val="both"/>
      </w:pPr>
      <w:r>
        <w:rPr>
          <w:u w:val="single"/>
        </w:rPr>
        <w:t>Ex :</w:t>
      </w:r>
      <w:r>
        <w:t xml:space="preserve"> Avant les femmes qui accouchaient devaient souffrir, c’était normal. Maintenant en clinique, cette dimension est moins intégrée ; il y a une dimension culturelle au sein d’une famille, comme lorsqu’un sujet a une douleur chronique et que ça a un impact dans la cellule familiale (positif ou négatif). Parfois le sujet, même inconsciemment se sert de cette dimension et ça peut être un facteur d’entretien. Il ne faut pas trop casser cet élément quand on les traite, il faut y </w:t>
      </w:r>
      <w:proofErr w:type="spellStart"/>
      <w:r>
        <w:t>allr</w:t>
      </w:r>
      <w:proofErr w:type="spellEnd"/>
      <w:r>
        <w:t xml:space="preserve"> doucement car on peut les décompenser sur le plan psychologique.</w:t>
      </w:r>
    </w:p>
    <w:p w:rsidR="003C16F8" w:rsidRDefault="003C16F8" w:rsidP="003C16F8">
      <w:pPr>
        <w:jc w:val="both"/>
      </w:pPr>
    </w:p>
    <w:p w:rsidR="003C16F8" w:rsidRDefault="003C16F8" w:rsidP="003C16F8">
      <w:pPr>
        <w:jc w:val="both"/>
      </w:pPr>
      <w:r>
        <w:t xml:space="preserve">Au plus on va vers la chronicité, au plus ces dimensions sont présentes. Dans un phénomène aigu, on retrouve essentiellement du sensori-discriminatif et un peu de réponse émotionnelle anxieuse. Si on chronicise, la réponse émotionnelle tire vers la dépression et ça se met à être très important. </w:t>
      </w:r>
    </w:p>
    <w:p w:rsidR="003C16F8" w:rsidRDefault="003C16F8" w:rsidP="003C16F8">
      <w:pPr>
        <w:jc w:val="both"/>
      </w:pPr>
    </w:p>
    <w:p w:rsidR="003C16F8" w:rsidRDefault="003C16F8" w:rsidP="003C16F8">
      <w:pPr>
        <w:pStyle w:val="Paragraphedeliste"/>
        <w:numPr>
          <w:ilvl w:val="0"/>
          <w:numId w:val="3"/>
        </w:numPr>
        <w:jc w:val="both"/>
      </w:pPr>
      <w:r>
        <w:t>Lorsqu’on étudie la douleur, il faut réussir à dichotomiser :</w:t>
      </w:r>
    </w:p>
    <w:p w:rsidR="00313117" w:rsidRDefault="00313117" w:rsidP="00313117">
      <w:pPr>
        <w:pStyle w:val="Paragraphedeliste"/>
        <w:numPr>
          <w:ilvl w:val="0"/>
          <w:numId w:val="5"/>
        </w:numPr>
        <w:jc w:val="both"/>
      </w:pPr>
      <w:r w:rsidRPr="00313117">
        <w:rPr>
          <w:b/>
          <w:i/>
        </w:rPr>
        <w:t>Nociception :</w:t>
      </w:r>
      <w:r>
        <w:t xml:space="preserve"> C’est ce qu’on étudie chez l’animal. Par définition, ce sont </w:t>
      </w:r>
      <w:r w:rsidRPr="00313117">
        <w:rPr>
          <w:color w:val="FF0000"/>
        </w:rPr>
        <w:t>toutes les réponses de l’organisme (SN mais pas que) à une stimulation potentiellement dangereuse pour l’intégrité de l’organisme</w:t>
      </w:r>
      <w:r>
        <w:t xml:space="preserve">. Tout ce qui peut nuire à l’organisme correspond à une stimulation nociceptive, et l’organisme va réagir. </w:t>
      </w:r>
    </w:p>
    <w:p w:rsidR="00313117" w:rsidRPr="00313117" w:rsidRDefault="00313117" w:rsidP="00313117">
      <w:pPr>
        <w:pStyle w:val="Paragraphedeliste"/>
        <w:jc w:val="both"/>
      </w:pPr>
      <w:r>
        <w:rPr>
          <w:u w:val="single"/>
        </w:rPr>
        <w:t>Ex :</w:t>
      </w:r>
      <w:r>
        <w:t xml:space="preserve"> On stimule la patte d’un rat, le rat retire la patte et on mesure le temps de latence de retrait. Ce n’est pas vraiment de la douleur au sens humain car le rat ne verbalise pas ce qu’il ressent.</w:t>
      </w:r>
    </w:p>
    <w:p w:rsidR="00313117" w:rsidRDefault="00313117" w:rsidP="00313117">
      <w:pPr>
        <w:pStyle w:val="Paragraphedeliste"/>
        <w:numPr>
          <w:ilvl w:val="0"/>
          <w:numId w:val="5"/>
        </w:numPr>
        <w:jc w:val="both"/>
      </w:pPr>
      <w:r>
        <w:rPr>
          <w:b/>
          <w:i/>
        </w:rPr>
        <w:t>Douleur aiguë :</w:t>
      </w:r>
      <w:r>
        <w:t xml:space="preserve"> On n’est pas loin de la nociception, avec chez l’homme une composante anxieuse très importante ; sachant que la douleur aiguë a d’abord une </w:t>
      </w:r>
      <w:r w:rsidRPr="00CA68C8">
        <w:rPr>
          <w:color w:val="FF0000"/>
        </w:rPr>
        <w:t>valeur physiologique (prévention d’un danger)</w:t>
      </w:r>
      <w:r>
        <w:t xml:space="preserve">. </w:t>
      </w:r>
    </w:p>
    <w:p w:rsidR="00313117" w:rsidRDefault="00313117" w:rsidP="00313117">
      <w:pPr>
        <w:pStyle w:val="Paragraphedeliste"/>
        <w:jc w:val="both"/>
      </w:pPr>
      <w:r>
        <w:t xml:space="preserve">Cette notion a changé ; avant pour un abdomen douloureux, il fallait commencer par dire : "On ne calme pas un ventre douloureux qui n’a pas fait sa preuve étiologique". Actuellement, un certain nombre de douleurs aiguës que l’on traite directement : toutes les douleurs dans un contexte traumatique et la douleur </w:t>
      </w:r>
      <w:proofErr w:type="spellStart"/>
      <w:r>
        <w:t>post-opératoire</w:t>
      </w:r>
      <w:proofErr w:type="spellEnd"/>
      <w:r>
        <w:t xml:space="preserve"> (avant on laissait les gens souffrir après une opération, c’était normal). </w:t>
      </w:r>
    </w:p>
    <w:p w:rsidR="00CA68C8" w:rsidRDefault="00313117" w:rsidP="00CA68C8">
      <w:pPr>
        <w:pStyle w:val="Paragraphedeliste"/>
        <w:numPr>
          <w:ilvl w:val="0"/>
          <w:numId w:val="5"/>
        </w:numPr>
        <w:jc w:val="both"/>
      </w:pPr>
      <w:r w:rsidRPr="00CA68C8">
        <w:rPr>
          <w:b/>
          <w:i/>
        </w:rPr>
        <w:t>Douleur chronique :</w:t>
      </w:r>
      <w:r>
        <w:t xml:space="preserve"> On le définit arbitrairement par </w:t>
      </w:r>
      <w:r w:rsidRPr="00CA68C8">
        <w:rPr>
          <w:color w:val="FF0000"/>
        </w:rPr>
        <w:t xml:space="preserve">plus de 3 mois </w:t>
      </w:r>
      <w:r>
        <w:t xml:space="preserve">ou </w:t>
      </w:r>
      <w:r w:rsidRPr="00CA68C8">
        <w:rPr>
          <w:color w:val="FF0000"/>
        </w:rPr>
        <w:t>plus de 6 mois</w:t>
      </w:r>
      <w:r>
        <w:t>, mais ça ne veut rien dire</w:t>
      </w:r>
      <w:r w:rsidR="00CA68C8">
        <w:t xml:space="preserve">. Certains sujets sont dans des comportements de douloureux chroniques au bout d’un mois, tandis que d’autres ne sont toujours pas dans ce type de comportement au bout d’un ou 2 ans car ils n’ont pas encore mis en jeu les 2 dernière dimensions. Ce qui est important dans la douleur chronique c’est que </w:t>
      </w:r>
      <w:r w:rsidR="00CA68C8" w:rsidRPr="00CA68C8">
        <w:rPr>
          <w:color w:val="FF0000"/>
        </w:rPr>
        <w:t>ce n’est plus un symptôme, elle n’a plus de valeur d’alarme</w:t>
      </w:r>
      <w:r w:rsidR="00CA68C8">
        <w:t xml:space="preserve">. On a fait les examens, on a trouvé ce qu’il se passe ou on n’a rien trouvé ou on a vu quelque chose de minime ; on ne peut rien faire sur la cause. </w:t>
      </w:r>
      <w:r w:rsidR="00CA68C8" w:rsidRPr="00CA68C8">
        <w:rPr>
          <w:color w:val="FF0000"/>
        </w:rPr>
        <w:t>C’est une maladie en soi</w:t>
      </w:r>
      <w:r w:rsidR="00CA68C8">
        <w:t xml:space="preserve">. Les douloureux chroniques se ressemblent tous, quelque soit l’origine de la douleur. Ils ont tous le même type de comportement avec des facteurs de renforcement de la douleur. </w:t>
      </w:r>
    </w:p>
    <w:p w:rsidR="00CA68C8" w:rsidRDefault="00CA68C8" w:rsidP="00CA68C8">
      <w:pPr>
        <w:jc w:val="both"/>
      </w:pPr>
    </w:p>
    <w:p w:rsidR="00CA68C8" w:rsidRPr="00992110" w:rsidRDefault="00CA68C8" w:rsidP="00CA68C8">
      <w:pPr>
        <w:pStyle w:val="Paragraphedeliste"/>
        <w:numPr>
          <w:ilvl w:val="0"/>
          <w:numId w:val="2"/>
        </w:numPr>
        <w:jc w:val="both"/>
        <w:rPr>
          <w:rFonts w:ascii="Times New Roman" w:hAnsi="Times New Roman"/>
          <w:b/>
          <w:sz w:val="28"/>
          <w:u w:val="single"/>
        </w:rPr>
      </w:pPr>
      <w:r>
        <w:rPr>
          <w:rFonts w:ascii="Times New Roman" w:hAnsi="Times New Roman"/>
          <w:b/>
          <w:sz w:val="28"/>
          <w:u w:val="single"/>
        </w:rPr>
        <w:t>Mécanismes périphériques – Nociception/Douleur</w:t>
      </w:r>
      <w:r w:rsidRPr="00992110">
        <w:rPr>
          <w:rFonts w:ascii="Times New Roman" w:hAnsi="Times New Roman"/>
          <w:b/>
          <w:sz w:val="28"/>
          <w:u w:val="single"/>
        </w:rPr>
        <w:t xml:space="preserve"> :</w:t>
      </w:r>
    </w:p>
    <w:p w:rsidR="00CA68C8" w:rsidRDefault="00CA68C8" w:rsidP="00CA68C8">
      <w:pPr>
        <w:jc w:val="both"/>
      </w:pPr>
    </w:p>
    <w:p w:rsidR="001C159E" w:rsidRDefault="001C159E" w:rsidP="00CA68C8">
      <w:pPr>
        <w:jc w:val="both"/>
      </w:pPr>
      <w:r>
        <w:t>(Diapo 2)</w:t>
      </w:r>
    </w:p>
    <w:p w:rsidR="001C159E" w:rsidRDefault="001C159E" w:rsidP="00CA68C8">
      <w:pPr>
        <w:jc w:val="both"/>
      </w:pPr>
      <w:r>
        <w:t xml:space="preserve">On va essayer de comprendre ce qu’il se passe entre le secteur périphérique (la peau, les muscles, les articulations, les viscères) et la moelle épinière qui est un centre intégrateur important sur le plan physiologique. </w:t>
      </w:r>
    </w:p>
    <w:p w:rsidR="001C159E" w:rsidRDefault="001C159E" w:rsidP="00CA68C8">
      <w:pPr>
        <w:jc w:val="both"/>
      </w:pPr>
      <w:r>
        <w:t xml:space="preserve">Entre la périphérie et la moelle, il y a le </w:t>
      </w:r>
      <w:r>
        <w:rPr>
          <w:b/>
        </w:rPr>
        <w:t>système sensitif afférent</w:t>
      </w:r>
      <w:r>
        <w:t xml:space="preserve">. Il est constitué par les fibres nerveuses avec le tronc nerveux, les plexus nerveux (brachial ou pelvien), les racines nerveuses (corps cellulaire dans le GRP = Ganglion Rachidien Postérieur) et la synapse au niveau de la moelle. </w:t>
      </w:r>
    </w:p>
    <w:p w:rsidR="001C159E" w:rsidRDefault="001C159E" w:rsidP="00CA68C8">
      <w:pPr>
        <w:jc w:val="both"/>
      </w:pPr>
    </w:p>
    <w:p w:rsidR="001C159E" w:rsidRDefault="001C159E" w:rsidP="00CA68C8">
      <w:pPr>
        <w:jc w:val="both"/>
      </w:pPr>
      <w:r>
        <w:t>(Diapo 3)</w:t>
      </w:r>
    </w:p>
    <w:p w:rsidR="001C159E" w:rsidRDefault="001C159E" w:rsidP="00CA68C8">
      <w:pPr>
        <w:jc w:val="both"/>
      </w:pPr>
      <w:r>
        <w:t xml:space="preserve">En périphérie, il y a des </w:t>
      </w:r>
      <w:r>
        <w:rPr>
          <w:b/>
        </w:rPr>
        <w:t>stimuli nociceptifs</w:t>
      </w:r>
      <w:r>
        <w:t xml:space="preserve"> = stimuli à haute énergie ; l’énergie pouvant être de nature très différente (mécanique, calorifique, chimique, électrique = non naturelle contrairement aux autres). Ces énergies de forte intensité sont capables de provoquer une lésion tissulaire ou au moins de représenter une menace pour l’intégrité du corps. </w:t>
      </w:r>
    </w:p>
    <w:p w:rsidR="001C159E" w:rsidRDefault="001C159E" w:rsidP="00CA68C8">
      <w:pPr>
        <w:jc w:val="both"/>
      </w:pPr>
      <w:r>
        <w:t xml:space="preserve">Quand il y a induction d’une perception de douleur, on parle de </w:t>
      </w:r>
      <w:r>
        <w:rPr>
          <w:b/>
        </w:rPr>
        <w:t xml:space="preserve">stimulus </w:t>
      </w:r>
      <w:proofErr w:type="spellStart"/>
      <w:r>
        <w:rPr>
          <w:b/>
        </w:rPr>
        <w:t>algogène</w:t>
      </w:r>
      <w:proofErr w:type="spellEnd"/>
      <w:r>
        <w:t xml:space="preserve"> (nociceptif étant plutôt réservé à l’animal). Ces stimuli vont stimuler ce système afférent. </w:t>
      </w:r>
    </w:p>
    <w:p w:rsidR="001C159E" w:rsidRDefault="001C159E" w:rsidP="00CA68C8">
      <w:pPr>
        <w:jc w:val="both"/>
      </w:pPr>
    </w:p>
    <w:p w:rsidR="001C159E" w:rsidRDefault="001C159E" w:rsidP="00CA68C8">
      <w:pPr>
        <w:jc w:val="both"/>
      </w:pPr>
      <w:r>
        <w:t>(Diapo 4)</w:t>
      </w:r>
    </w:p>
    <w:p w:rsidR="001C159E" w:rsidRDefault="001C159E" w:rsidP="00CA68C8">
      <w:pPr>
        <w:jc w:val="both"/>
      </w:pPr>
      <w:r>
        <w:t xml:space="preserve">La stimulation du système afférent va passer par des </w:t>
      </w:r>
      <w:proofErr w:type="spellStart"/>
      <w:r>
        <w:t>Rc</w:t>
      </w:r>
      <w:proofErr w:type="spellEnd"/>
      <w:r>
        <w:t xml:space="preserve"> = </w:t>
      </w:r>
      <w:r>
        <w:rPr>
          <w:b/>
        </w:rPr>
        <w:t>nocicepteurs</w:t>
      </w:r>
      <w:r>
        <w:t xml:space="preserve"> = </w:t>
      </w:r>
      <w:proofErr w:type="spellStart"/>
      <w:r>
        <w:t>Rc</w:t>
      </w:r>
      <w:proofErr w:type="spellEnd"/>
      <w:r>
        <w:t xml:space="preserve"> dédiés à la nociception. Il existe des :</w:t>
      </w:r>
    </w:p>
    <w:p w:rsidR="001C159E" w:rsidRPr="001C159E" w:rsidRDefault="001C159E" w:rsidP="001C159E">
      <w:pPr>
        <w:pStyle w:val="Paragraphedeliste"/>
        <w:numPr>
          <w:ilvl w:val="0"/>
          <w:numId w:val="3"/>
        </w:numPr>
        <w:jc w:val="both"/>
        <w:rPr>
          <w:b/>
          <w:i/>
        </w:rPr>
      </w:pPr>
      <w:proofErr w:type="spellStart"/>
      <w:r w:rsidRPr="001C159E">
        <w:rPr>
          <w:b/>
          <w:i/>
        </w:rPr>
        <w:t>Rc</w:t>
      </w:r>
      <w:proofErr w:type="spellEnd"/>
      <w:r w:rsidRPr="001C159E">
        <w:rPr>
          <w:b/>
          <w:i/>
        </w:rPr>
        <w:t xml:space="preserve"> non nociceptifs :</w:t>
      </w:r>
    </w:p>
    <w:p w:rsidR="001C159E" w:rsidRDefault="001C159E" w:rsidP="001C159E">
      <w:pPr>
        <w:pStyle w:val="Paragraphedeliste"/>
        <w:ind w:left="360"/>
        <w:jc w:val="both"/>
      </w:pPr>
      <w:r>
        <w:t>Systèmes bien différenciés (</w:t>
      </w:r>
      <w:r>
        <w:rPr>
          <w:u w:val="single"/>
        </w:rPr>
        <w:t>ex :</w:t>
      </w:r>
      <w:r>
        <w:t xml:space="preserve"> corpuscules de Meissner qui captent les faibles pression sur la peau, corpuscules de </w:t>
      </w:r>
      <w:proofErr w:type="spellStart"/>
      <w:r>
        <w:t>Pacini</w:t>
      </w:r>
      <w:proofErr w:type="spellEnd"/>
      <w:r>
        <w:t xml:space="preserve">… ). Pour chaque stimulation non douloureuse, il y a un type de </w:t>
      </w:r>
      <w:proofErr w:type="spellStart"/>
      <w:r>
        <w:t>Rc</w:t>
      </w:r>
      <w:proofErr w:type="spellEnd"/>
      <w:r>
        <w:t xml:space="preserve"> qui est identifiable structurellement, morphologiquement. </w:t>
      </w:r>
    </w:p>
    <w:p w:rsidR="001C159E" w:rsidRDefault="001C159E" w:rsidP="001C159E">
      <w:pPr>
        <w:pStyle w:val="Paragraphedeliste"/>
        <w:ind w:left="360"/>
        <w:jc w:val="both"/>
      </w:pPr>
      <w:r>
        <w:t>Ils sont connectés à des fibres A</w:t>
      </w:r>
      <w:r>
        <w:rPr>
          <w:rFonts w:ascii="Cambria" w:hAnsi="Cambria"/>
        </w:rPr>
        <w:t>β</w:t>
      </w:r>
      <w:r>
        <w:t xml:space="preserve"> = fibres qui véhicules les sensations non douloureuses dans le système sensitif périphérique.</w:t>
      </w:r>
    </w:p>
    <w:p w:rsidR="004A4158" w:rsidRPr="004A4158" w:rsidRDefault="004A4158" w:rsidP="004A4158">
      <w:pPr>
        <w:pStyle w:val="Paragraphedeliste"/>
        <w:numPr>
          <w:ilvl w:val="0"/>
          <w:numId w:val="3"/>
        </w:numPr>
        <w:jc w:val="both"/>
        <w:rPr>
          <w:b/>
          <w:i/>
        </w:rPr>
      </w:pPr>
      <w:proofErr w:type="spellStart"/>
      <w:r>
        <w:rPr>
          <w:b/>
          <w:i/>
        </w:rPr>
        <w:t>Rc</w:t>
      </w:r>
      <w:proofErr w:type="spellEnd"/>
      <w:r>
        <w:rPr>
          <w:b/>
          <w:i/>
        </w:rPr>
        <w:t xml:space="preserve"> nociceptifs = nocicepteurs :</w:t>
      </w:r>
    </w:p>
    <w:p w:rsidR="004A4158" w:rsidRDefault="004A4158" w:rsidP="004A4158">
      <w:pPr>
        <w:pStyle w:val="Paragraphedeliste"/>
        <w:ind w:left="360"/>
        <w:jc w:val="both"/>
      </w:pPr>
      <w:r>
        <w:t>Ils sont connectés à des petites fibres peu ou non myélinisées A</w:t>
      </w:r>
      <w:r>
        <w:rPr>
          <w:rFonts w:ascii="Cambria" w:hAnsi="Cambria"/>
        </w:rPr>
        <w:t>δ</w:t>
      </w:r>
      <w:r>
        <w:t xml:space="preserve"> et C.</w:t>
      </w:r>
    </w:p>
    <w:p w:rsidR="004A4158" w:rsidRDefault="004A4158" w:rsidP="004A4158">
      <w:pPr>
        <w:pStyle w:val="Paragraphedeliste"/>
        <w:ind w:left="360"/>
        <w:jc w:val="both"/>
      </w:pPr>
      <w:r>
        <w:t xml:space="preserve">Ils sont surtout non différenciés ; on ne peut pas les identifier structurellement. Avant les progrès de la microscopie, Sherrington avait émis l’hypothèse que les nocicepteurs puissent être les terminaisons libres des nerfs (dans la peau, les nerfs n’ont plus de myéline au bout d’un moment et se terminent en arborescence). Aujourd’hui, tout le monde considère que c’est le cas. </w:t>
      </w:r>
    </w:p>
    <w:p w:rsidR="004A4158" w:rsidRDefault="004A4158" w:rsidP="004A4158">
      <w:pPr>
        <w:jc w:val="both"/>
        <w:rPr>
          <w:b/>
          <w:i/>
        </w:rPr>
      </w:pPr>
    </w:p>
    <w:p w:rsidR="004A4158" w:rsidRDefault="004A4158" w:rsidP="004A4158">
      <w:pPr>
        <w:jc w:val="both"/>
      </w:pPr>
      <w:r>
        <w:t xml:space="preserve">(Diapo 5) </w:t>
      </w:r>
    </w:p>
    <w:p w:rsidR="004A4158" w:rsidRDefault="004A4158" w:rsidP="004A4158">
      <w:pPr>
        <w:jc w:val="both"/>
      </w:pPr>
      <w:r>
        <w:t>Dans le SNP, il y a globalement 2 grands systèmes :</w:t>
      </w:r>
    </w:p>
    <w:p w:rsidR="004A4158" w:rsidRPr="004A4158" w:rsidRDefault="004A4158" w:rsidP="004A4158">
      <w:pPr>
        <w:pStyle w:val="Paragraphedeliste"/>
        <w:numPr>
          <w:ilvl w:val="0"/>
          <w:numId w:val="4"/>
        </w:numPr>
        <w:jc w:val="both"/>
        <w:rPr>
          <w:rFonts w:ascii="Cambria" w:hAnsi="Cambria"/>
        </w:rPr>
      </w:pPr>
      <w:r>
        <w:t xml:space="preserve">Un système </w:t>
      </w:r>
      <w:r w:rsidRPr="004A4158">
        <w:rPr>
          <w:b/>
        </w:rPr>
        <w:t>non douloureux (tactile et proprioceptif)</w:t>
      </w:r>
      <w:r>
        <w:t xml:space="preserve"> qui repose sur les fibres A</w:t>
      </w:r>
      <w:r w:rsidRPr="004A4158">
        <w:rPr>
          <w:rFonts w:ascii="Cambria" w:hAnsi="Cambria"/>
        </w:rPr>
        <w:t xml:space="preserve">β = fibres de gros diamètre (6 à 20 </w:t>
      </w:r>
      <w:proofErr w:type="spellStart"/>
      <w:r w:rsidRPr="004A4158">
        <w:rPr>
          <w:rFonts w:ascii="Cambria" w:hAnsi="Cambria"/>
        </w:rPr>
        <w:t>μm</w:t>
      </w:r>
      <w:proofErr w:type="spellEnd"/>
      <w:r w:rsidRPr="004A4158">
        <w:rPr>
          <w:rFonts w:ascii="Cambria" w:hAnsi="Cambria"/>
        </w:rPr>
        <w:t xml:space="preserve">) et très richement myélinisées. </w:t>
      </w:r>
    </w:p>
    <w:p w:rsidR="004A4158" w:rsidRPr="004A4158" w:rsidRDefault="004A4158" w:rsidP="004A4158">
      <w:pPr>
        <w:pStyle w:val="Paragraphedeliste"/>
        <w:numPr>
          <w:ilvl w:val="0"/>
          <w:numId w:val="4"/>
        </w:numPr>
        <w:jc w:val="both"/>
        <w:rPr>
          <w:b/>
        </w:rPr>
      </w:pPr>
      <w:r>
        <w:t xml:space="preserve">Un système qui véhicule ce qui est </w:t>
      </w:r>
      <w:r>
        <w:rPr>
          <w:b/>
        </w:rPr>
        <w:t xml:space="preserve">douloureux et thermique (système </w:t>
      </w:r>
      <w:proofErr w:type="spellStart"/>
      <w:r>
        <w:rPr>
          <w:b/>
        </w:rPr>
        <w:t>thermo-algésique</w:t>
      </w:r>
      <w:proofErr w:type="spellEnd"/>
      <w:r>
        <w:rPr>
          <w:b/>
        </w:rPr>
        <w:t>)</w:t>
      </w:r>
      <w:r>
        <w:t xml:space="preserve"> qui repose sur des fibres A</w:t>
      </w:r>
      <w:r>
        <w:rPr>
          <w:rFonts w:ascii="Cambria" w:hAnsi="Cambria"/>
        </w:rPr>
        <w:t xml:space="preserve">δ = fibres de petit diamètre (1 à 5 </w:t>
      </w:r>
      <w:proofErr w:type="spellStart"/>
      <w:r>
        <w:rPr>
          <w:rFonts w:ascii="Cambria" w:hAnsi="Cambria"/>
        </w:rPr>
        <w:t>μm</w:t>
      </w:r>
      <w:proofErr w:type="spellEnd"/>
      <w:r>
        <w:rPr>
          <w:rFonts w:ascii="Cambria" w:hAnsi="Cambria"/>
        </w:rPr>
        <w:t xml:space="preserve">), peu myélinisées  et sur des fibres C = fibres de très petit diamètre (0,3 à  1,5 </w:t>
      </w:r>
      <w:proofErr w:type="spellStart"/>
      <w:r>
        <w:rPr>
          <w:rFonts w:ascii="Cambria" w:hAnsi="Cambria"/>
        </w:rPr>
        <w:t>μm</w:t>
      </w:r>
      <w:proofErr w:type="spellEnd"/>
      <w:r>
        <w:rPr>
          <w:rFonts w:ascii="Cambria" w:hAnsi="Cambria"/>
        </w:rPr>
        <w:t xml:space="preserve">), non myélinisées. </w:t>
      </w:r>
    </w:p>
    <w:p w:rsidR="00586C32" w:rsidRDefault="004A4158" w:rsidP="00586C32">
      <w:pPr>
        <w:tabs>
          <w:tab w:val="right" w:pos="9066"/>
        </w:tabs>
        <w:jc w:val="both"/>
      </w:pPr>
      <w:r>
        <w:t xml:space="preserve">Cette différence de taille et de richesse en myéline influe sur la vitesse de conduction. </w:t>
      </w:r>
      <w:r w:rsidR="00586C32">
        <w:tab/>
      </w:r>
    </w:p>
    <w:p w:rsidR="00586C32" w:rsidRDefault="00586C32" w:rsidP="00586C32">
      <w:pPr>
        <w:tabs>
          <w:tab w:val="right" w:pos="9066"/>
        </w:tabs>
        <w:jc w:val="both"/>
      </w:pPr>
    </w:p>
    <w:p w:rsidR="000C4685" w:rsidRDefault="00586C32" w:rsidP="00586C32">
      <w:pPr>
        <w:tabs>
          <w:tab w:val="right" w:pos="9066"/>
        </w:tabs>
        <w:jc w:val="both"/>
      </w:pPr>
      <w:r>
        <w:t>(Diapo</w:t>
      </w:r>
      <w:r w:rsidR="000C4685">
        <w:t>s</w:t>
      </w:r>
      <w:r>
        <w:t xml:space="preserve"> 6</w:t>
      </w:r>
      <w:r w:rsidR="000C4685">
        <w:t>-7</w:t>
      </w:r>
      <w:r>
        <w:t xml:space="preserve">) </w:t>
      </w:r>
    </w:p>
    <w:p w:rsidR="000C4685" w:rsidRDefault="000C4685" w:rsidP="00586C32">
      <w:pPr>
        <w:tabs>
          <w:tab w:val="right" w:pos="9066"/>
        </w:tabs>
        <w:jc w:val="both"/>
      </w:pPr>
      <w:r>
        <w:t xml:space="preserve">Quand on veut étudier un nocicepteur, comme il n’est pas identifiable structurellement, on étudie la fibre qui lui est associé. Pour cela, on stimule un champ récepteur sur la peau (représenté par le cercle) et on étudie la réponse sur la fibre. On estime que comme ça on étudie le nocicepteur. En physiologie, nocicepteur = fibre afférente. </w:t>
      </w:r>
    </w:p>
    <w:p w:rsidR="000C4685" w:rsidRDefault="000C4685" w:rsidP="00586C32">
      <w:pPr>
        <w:tabs>
          <w:tab w:val="right" w:pos="9066"/>
        </w:tabs>
        <w:jc w:val="both"/>
      </w:pPr>
      <w:r>
        <w:t xml:space="preserve">On met donc une électrode d’enregistrement sur la fibre, et on applique une stimulation sur le champ récepteur pour observer la réponse en terme de PA. </w:t>
      </w:r>
    </w:p>
    <w:p w:rsidR="000C4685" w:rsidRDefault="000C4685" w:rsidP="00586C32">
      <w:pPr>
        <w:tabs>
          <w:tab w:val="right" w:pos="9066"/>
        </w:tabs>
        <w:jc w:val="both"/>
      </w:pPr>
    </w:p>
    <w:p w:rsidR="000C4685" w:rsidRDefault="000C4685" w:rsidP="00586C32">
      <w:pPr>
        <w:tabs>
          <w:tab w:val="right" w:pos="9066"/>
        </w:tabs>
        <w:jc w:val="both"/>
      </w:pPr>
      <w:r>
        <w:t xml:space="preserve">(Diapo 8) </w:t>
      </w:r>
    </w:p>
    <w:p w:rsidR="000C4685" w:rsidRDefault="000C4685" w:rsidP="00586C32">
      <w:pPr>
        <w:tabs>
          <w:tab w:val="right" w:pos="9066"/>
        </w:tabs>
        <w:jc w:val="both"/>
      </w:pPr>
      <w:r>
        <w:t xml:space="preserve">Quand on applique une stimulation sur un champ récepteur cutané, on va avoir une réponse douloureuse en 2 temps avec ce qu’on appelle la </w:t>
      </w:r>
      <w:r>
        <w:rPr>
          <w:b/>
        </w:rPr>
        <w:t>"double douleur"</w:t>
      </w:r>
      <w:r>
        <w:t xml:space="preserve">. </w:t>
      </w:r>
    </w:p>
    <w:p w:rsidR="000C4685" w:rsidRDefault="000C4685" w:rsidP="00586C32">
      <w:pPr>
        <w:tabs>
          <w:tab w:val="right" w:pos="9066"/>
        </w:tabs>
        <w:jc w:val="both"/>
      </w:pPr>
      <w:r>
        <w:t>On s’est tous brûlé une fois dans notre vie :</w:t>
      </w:r>
    </w:p>
    <w:p w:rsidR="000C4685" w:rsidRDefault="000C4685" w:rsidP="000C4685">
      <w:pPr>
        <w:pStyle w:val="Paragraphedeliste"/>
        <w:numPr>
          <w:ilvl w:val="0"/>
          <w:numId w:val="5"/>
        </w:numPr>
        <w:tabs>
          <w:tab w:val="right" w:pos="9066"/>
        </w:tabs>
        <w:jc w:val="both"/>
      </w:pPr>
      <w:r>
        <w:t>1</w:t>
      </w:r>
      <w:r w:rsidRPr="000C4685">
        <w:rPr>
          <w:vertAlign w:val="superscript"/>
        </w:rPr>
        <w:t>ère</w:t>
      </w:r>
      <w:r>
        <w:t xml:space="preserve"> sensation très précise, très exquise au point de contact qui entraîne la 1</w:t>
      </w:r>
      <w:r w:rsidRPr="000C4685">
        <w:rPr>
          <w:vertAlign w:val="superscript"/>
        </w:rPr>
        <w:t>ère</w:t>
      </w:r>
      <w:r>
        <w:t xml:space="preserve"> réponse = retrait de la main pour arrêter de se brûler.</w:t>
      </w:r>
    </w:p>
    <w:p w:rsidR="000C4685" w:rsidRDefault="000C4685" w:rsidP="000C4685">
      <w:pPr>
        <w:pStyle w:val="Paragraphedeliste"/>
        <w:numPr>
          <w:ilvl w:val="0"/>
          <w:numId w:val="5"/>
        </w:numPr>
        <w:tabs>
          <w:tab w:val="right" w:pos="9066"/>
        </w:tabs>
        <w:jc w:val="both"/>
      </w:pPr>
      <w:r>
        <w:t>2</w:t>
      </w:r>
      <w:r w:rsidRPr="000C4685">
        <w:rPr>
          <w:vertAlign w:val="superscript"/>
        </w:rPr>
        <w:t>nd</w:t>
      </w:r>
      <w:r>
        <w:t xml:space="preserve"> douleur beaucoup plus diffuse qui change de tonalité et devient à type de brûlure dans la région périphérique du point de contact.</w:t>
      </w:r>
    </w:p>
    <w:p w:rsidR="007B55C4" w:rsidRDefault="000C4685" w:rsidP="000C4685">
      <w:pPr>
        <w:tabs>
          <w:tab w:val="right" w:pos="9066"/>
        </w:tabs>
        <w:jc w:val="both"/>
      </w:pPr>
      <w:r>
        <w:t>Cette double douleur est expliquée par le fait que quand on a une stimulation thermique, il y a ces 2 types de fibres qui entrent en jeu. Cependant, les fibres A</w:t>
      </w:r>
      <w:r>
        <w:rPr>
          <w:rFonts w:ascii="Cambria" w:hAnsi="Cambria"/>
        </w:rPr>
        <w:t>δ</w:t>
      </w:r>
      <w:r>
        <w:t xml:space="preserve"> sont plus rapides (car + grosses et + myélinisées) et envoient une information + rapide au SNC, correspondant à la 1</w:t>
      </w:r>
      <w:r w:rsidRPr="000C4685">
        <w:rPr>
          <w:vertAlign w:val="superscript"/>
        </w:rPr>
        <w:t>ère</w:t>
      </w:r>
      <w:r>
        <w:t xml:space="preserve"> douleur, la sensation de piqûre t</w:t>
      </w:r>
      <w:r w:rsidR="007B55C4">
        <w:t>rès bien localisées. Plus tardivement</w:t>
      </w:r>
      <w:r>
        <w:t>, apparaît la réponse d</w:t>
      </w:r>
      <w:r w:rsidR="007B55C4">
        <w:t xml:space="preserve">es fibres C, responsables de la brûlure qui est une sensation plus diffuse. </w:t>
      </w:r>
    </w:p>
    <w:p w:rsidR="007B55C4" w:rsidRDefault="007B55C4" w:rsidP="000C4685">
      <w:pPr>
        <w:tabs>
          <w:tab w:val="right" w:pos="9066"/>
        </w:tabs>
        <w:jc w:val="both"/>
      </w:pPr>
      <w:r>
        <w:t>On voit déjà la dualité système d’alarme et "pas système d’alarme" (+ dans la globalité de la douleur): la 1</w:t>
      </w:r>
      <w:r w:rsidRPr="007B55C4">
        <w:rPr>
          <w:vertAlign w:val="superscript"/>
        </w:rPr>
        <w:t>ère</w:t>
      </w:r>
      <w:r>
        <w:t xml:space="preserve"> douleur sert à retirer la main, mais on ne sait pas la finalité de la 2</w:t>
      </w:r>
      <w:r>
        <w:rPr>
          <w:vertAlign w:val="superscript"/>
        </w:rPr>
        <w:t xml:space="preserve">nd </w:t>
      </w:r>
      <w:r>
        <w:t xml:space="preserve">douleur. On pourrait penser que ça sert au phénomène de mémorisation. </w:t>
      </w:r>
    </w:p>
    <w:p w:rsidR="007B55C4" w:rsidRDefault="007B55C4" w:rsidP="000C4685">
      <w:pPr>
        <w:tabs>
          <w:tab w:val="right" w:pos="9066"/>
        </w:tabs>
        <w:jc w:val="both"/>
      </w:pPr>
    </w:p>
    <w:p w:rsidR="007B55C4" w:rsidRDefault="007B55C4" w:rsidP="000C4685">
      <w:pPr>
        <w:tabs>
          <w:tab w:val="right" w:pos="9066"/>
        </w:tabs>
        <w:jc w:val="both"/>
      </w:pPr>
      <w:r>
        <w:t>(Diapo 9)</w:t>
      </w:r>
    </w:p>
    <w:p w:rsidR="007B55C4" w:rsidRDefault="007B55C4" w:rsidP="000C4685">
      <w:pPr>
        <w:tabs>
          <w:tab w:val="right" w:pos="9066"/>
        </w:tabs>
        <w:jc w:val="both"/>
      </w:pPr>
      <w:r>
        <w:t>Quand on fait ce type d’expérience, on peut montrer que :</w:t>
      </w:r>
    </w:p>
    <w:p w:rsidR="007B55C4" w:rsidRDefault="007B55C4" w:rsidP="007B55C4">
      <w:pPr>
        <w:pStyle w:val="Paragraphedeliste"/>
        <w:numPr>
          <w:ilvl w:val="0"/>
          <w:numId w:val="5"/>
        </w:numPr>
        <w:tabs>
          <w:tab w:val="right" w:pos="9066"/>
        </w:tabs>
        <w:jc w:val="both"/>
      </w:pPr>
      <w:r>
        <w:t xml:space="preserve">Ce sont des </w:t>
      </w:r>
      <w:proofErr w:type="spellStart"/>
      <w:r w:rsidRPr="007B55C4">
        <w:rPr>
          <w:b/>
        </w:rPr>
        <w:t>Rc</w:t>
      </w:r>
      <w:proofErr w:type="spellEnd"/>
      <w:r w:rsidRPr="007B55C4">
        <w:rPr>
          <w:b/>
        </w:rPr>
        <w:t xml:space="preserve"> à haut seuil </w:t>
      </w:r>
      <w:r>
        <w:t>: on n’arrive à déclencher un PA sur ces fibres que si on applique des hauts niveaux d’énergie en périphérie.</w:t>
      </w:r>
    </w:p>
    <w:p w:rsidR="007B55C4" w:rsidRDefault="007B55C4" w:rsidP="007B55C4">
      <w:pPr>
        <w:pStyle w:val="Paragraphedeliste"/>
        <w:numPr>
          <w:ilvl w:val="0"/>
          <w:numId w:val="5"/>
        </w:numPr>
        <w:tabs>
          <w:tab w:val="right" w:pos="9066"/>
        </w:tabs>
        <w:jc w:val="both"/>
      </w:pPr>
      <w:r>
        <w:t>On peut classer les nocicepteurs de manière différente, en fonction :</w:t>
      </w:r>
    </w:p>
    <w:p w:rsidR="000025BA" w:rsidRDefault="007B55C4" w:rsidP="007B55C4">
      <w:pPr>
        <w:pStyle w:val="Paragraphedeliste"/>
        <w:tabs>
          <w:tab w:val="right" w:pos="9066"/>
        </w:tabs>
        <w:jc w:val="both"/>
      </w:pPr>
      <w:r>
        <w:sym w:font="Wingdings" w:char="F0E0"/>
      </w:r>
      <w:r w:rsidR="000025BA">
        <w:t xml:space="preserve"> D</w:t>
      </w:r>
      <w:r>
        <w:t>u type de fibre afférente</w:t>
      </w:r>
    </w:p>
    <w:p w:rsidR="000025BA" w:rsidRDefault="000025BA" w:rsidP="000025BA">
      <w:pPr>
        <w:pStyle w:val="Paragraphedeliste"/>
        <w:tabs>
          <w:tab w:val="right" w:pos="9066"/>
        </w:tabs>
        <w:jc w:val="both"/>
      </w:pPr>
      <w:r>
        <w:sym w:font="Wingdings" w:char="F0E0"/>
      </w:r>
      <w:r>
        <w:t xml:space="preserve"> Des modalités de stimulation évoquant une réponse</w:t>
      </w:r>
    </w:p>
    <w:p w:rsidR="000025BA" w:rsidRDefault="000025BA" w:rsidP="007B55C4">
      <w:pPr>
        <w:pStyle w:val="Paragraphedeliste"/>
        <w:tabs>
          <w:tab w:val="right" w:pos="9066"/>
        </w:tabs>
        <w:jc w:val="both"/>
      </w:pPr>
      <w:r>
        <w:sym w:font="Wingdings" w:char="F0E0"/>
      </w:r>
      <w:r>
        <w:t xml:space="preserve"> Des caractéristiques de la réponse</w:t>
      </w:r>
    </w:p>
    <w:p w:rsidR="000025BA" w:rsidRDefault="000025BA" w:rsidP="007B55C4">
      <w:pPr>
        <w:pStyle w:val="Paragraphedeliste"/>
        <w:tabs>
          <w:tab w:val="right" w:pos="9066"/>
        </w:tabs>
        <w:jc w:val="both"/>
      </w:pPr>
      <w:r>
        <w:sym w:font="Wingdings" w:char="F0E0"/>
      </w:r>
      <w:r>
        <w:t xml:space="preserve"> Des </w:t>
      </w:r>
      <w:proofErr w:type="spellStart"/>
      <w:r>
        <w:t>Rc</w:t>
      </w:r>
      <w:proofErr w:type="spellEnd"/>
      <w:r>
        <w:t xml:space="preserve"> exprimés à la surface membranaire</w:t>
      </w:r>
    </w:p>
    <w:p w:rsidR="000025BA" w:rsidRDefault="000025BA" w:rsidP="000025BA">
      <w:pPr>
        <w:tabs>
          <w:tab w:val="right" w:pos="9066"/>
        </w:tabs>
        <w:jc w:val="both"/>
      </w:pPr>
    </w:p>
    <w:p w:rsidR="000025BA" w:rsidRDefault="000025BA" w:rsidP="000025BA">
      <w:pPr>
        <w:tabs>
          <w:tab w:val="right" w:pos="9066"/>
        </w:tabs>
        <w:jc w:val="both"/>
      </w:pPr>
      <w:r>
        <w:t>(Diapo 10)</w:t>
      </w:r>
    </w:p>
    <w:p w:rsidR="000025BA" w:rsidRDefault="000025BA" w:rsidP="000025BA">
      <w:pPr>
        <w:tabs>
          <w:tab w:val="right" w:pos="9066"/>
        </w:tabs>
        <w:jc w:val="both"/>
      </w:pPr>
      <w:r>
        <w:t>Selon la réponse aux différentes stimulations, on peut tester les différentes fibres sur du mécanique, du thermique, du chimique et on a 2 grands types de nocicepteurs :</w:t>
      </w:r>
    </w:p>
    <w:p w:rsidR="000025BA" w:rsidRDefault="000025BA" w:rsidP="000025BA">
      <w:pPr>
        <w:pStyle w:val="Paragraphedeliste"/>
        <w:numPr>
          <w:ilvl w:val="0"/>
          <w:numId w:val="4"/>
        </w:numPr>
        <w:tabs>
          <w:tab w:val="right" w:pos="9066"/>
        </w:tabs>
        <w:jc w:val="both"/>
      </w:pPr>
      <w:r w:rsidRPr="000025BA">
        <w:rPr>
          <w:b/>
        </w:rPr>
        <w:t>Polymodaux </w:t>
      </w:r>
      <w:r>
        <w:t xml:space="preserve">qui répondent à tout (courant électrique, </w:t>
      </w:r>
      <w:proofErr w:type="spellStart"/>
      <w:r>
        <w:t>KCl</w:t>
      </w:r>
      <w:proofErr w:type="spellEnd"/>
      <w:r>
        <w:t>, pincement…)</w:t>
      </w:r>
    </w:p>
    <w:p w:rsidR="000025BA" w:rsidRDefault="000025BA" w:rsidP="000025BA">
      <w:pPr>
        <w:pStyle w:val="Paragraphedeliste"/>
        <w:numPr>
          <w:ilvl w:val="0"/>
          <w:numId w:val="4"/>
        </w:numPr>
        <w:tabs>
          <w:tab w:val="right" w:pos="9066"/>
        </w:tabs>
        <w:jc w:val="both"/>
      </w:pPr>
      <w:r>
        <w:rPr>
          <w:b/>
        </w:rPr>
        <w:t>Spécialisées</w:t>
      </w:r>
      <w:r>
        <w:t xml:space="preserve"> qui ne semblent répondre qu’à 1 type de modalité</w:t>
      </w:r>
    </w:p>
    <w:p w:rsidR="000025BA" w:rsidRDefault="000025BA" w:rsidP="000025BA">
      <w:pPr>
        <w:tabs>
          <w:tab w:val="right" w:pos="9066"/>
        </w:tabs>
        <w:jc w:val="both"/>
      </w:pPr>
      <w:r>
        <w:t xml:space="preserve">Le système est très largement constitué de </w:t>
      </w:r>
      <w:proofErr w:type="spellStart"/>
      <w:r>
        <w:t>Rc</w:t>
      </w:r>
      <w:proofErr w:type="spellEnd"/>
      <w:r>
        <w:t xml:space="preserve"> polymodaux et on se demande même si les spécialisés existent vraiment.</w:t>
      </w:r>
    </w:p>
    <w:p w:rsidR="000025BA" w:rsidRDefault="000025BA" w:rsidP="000025BA">
      <w:pPr>
        <w:tabs>
          <w:tab w:val="right" w:pos="9066"/>
        </w:tabs>
        <w:jc w:val="both"/>
      </w:pPr>
      <w:r>
        <w:t>Cette notion de polymodalité est à remettre en perspective avec ce qu’on a vu dans le cours précédent (</w:t>
      </w:r>
      <w:proofErr w:type="spellStart"/>
      <w:r>
        <w:t>Rc</w:t>
      </w:r>
      <w:proofErr w:type="spellEnd"/>
      <w:r>
        <w:t xml:space="preserve"> à l’acidité, à la chaleur, à la </w:t>
      </w:r>
      <w:proofErr w:type="spellStart"/>
      <w:r>
        <w:t>capsaïcine</w:t>
      </w:r>
      <w:proofErr w:type="spellEnd"/>
      <w:r>
        <w:t xml:space="preserve">, au froid, au menthol…). Tout ces </w:t>
      </w:r>
      <w:proofErr w:type="spellStart"/>
      <w:r>
        <w:t>Rc</w:t>
      </w:r>
      <w:proofErr w:type="spellEnd"/>
      <w:r>
        <w:t xml:space="preserve"> sont présents sur ces fibres polymodales et travaillent en coopération. Dans certaines situations douloureuses ou chez certains individus, un type de </w:t>
      </w:r>
      <w:proofErr w:type="spellStart"/>
      <w:r>
        <w:t>Rc</w:t>
      </w:r>
      <w:proofErr w:type="spellEnd"/>
      <w:r>
        <w:t xml:space="preserve"> va être +/- impliqué et va être responsable d’une douleur particulière. On pourra manipuler ce type de </w:t>
      </w:r>
      <w:proofErr w:type="spellStart"/>
      <w:r>
        <w:t>Rc</w:t>
      </w:r>
      <w:proofErr w:type="spellEnd"/>
      <w:r>
        <w:t xml:space="preserve"> spécifiquement grâce à des médicaments. Mais sur le plan physiologique, il faut garder à l’esprit que c’est du polymodal et que la fibre répond un peu à tout. </w:t>
      </w:r>
    </w:p>
    <w:p w:rsidR="000025BA" w:rsidRDefault="000025BA" w:rsidP="000025BA">
      <w:pPr>
        <w:tabs>
          <w:tab w:val="right" w:pos="9066"/>
        </w:tabs>
        <w:jc w:val="both"/>
      </w:pPr>
    </w:p>
    <w:p w:rsidR="000025BA" w:rsidRDefault="000025BA" w:rsidP="000025BA">
      <w:pPr>
        <w:tabs>
          <w:tab w:val="right" w:pos="9066"/>
        </w:tabs>
        <w:jc w:val="both"/>
      </w:pPr>
      <w:r>
        <w:t>(Diapo 11)</w:t>
      </w:r>
    </w:p>
    <w:p w:rsidR="000025BA" w:rsidRDefault="000025BA" w:rsidP="000025BA">
      <w:pPr>
        <w:tabs>
          <w:tab w:val="right" w:pos="9066"/>
        </w:tabs>
        <w:jc w:val="both"/>
      </w:pPr>
      <w:r>
        <w:t xml:space="preserve">Il existe des </w:t>
      </w:r>
      <w:proofErr w:type="spellStart"/>
      <w:r>
        <w:t>Rc</w:t>
      </w:r>
      <w:proofErr w:type="spellEnd"/>
      <w:r>
        <w:t xml:space="preserve"> polymodaux dans les tissus non cutanés (muscles, articulations, viscères). Dans les viscères, il y a un débat pour savoir s’il y a réellement des nocicepteurs viscéraux ou si ce ne sont pas tout simplement les </w:t>
      </w:r>
      <w:proofErr w:type="spellStart"/>
      <w:r>
        <w:t>viscérocepteurs</w:t>
      </w:r>
      <w:proofErr w:type="spellEnd"/>
      <w:r>
        <w:t xml:space="preserve"> (</w:t>
      </w:r>
      <w:proofErr w:type="spellStart"/>
      <w:r>
        <w:t>Rc</w:t>
      </w:r>
      <w:proofErr w:type="spellEnd"/>
      <w:r>
        <w:t xml:space="preserve"> qui enregistrent en permanence le degré de distension du TD, le degré d’acidité de l’estomac…). </w:t>
      </w:r>
    </w:p>
    <w:p w:rsidR="00A34C3D" w:rsidRDefault="000025BA" w:rsidP="000025BA">
      <w:pPr>
        <w:tabs>
          <w:tab w:val="right" w:pos="9066"/>
        </w:tabs>
        <w:jc w:val="both"/>
      </w:pPr>
      <w:r>
        <w:t xml:space="preserve">Une théorie dit que "ce sont les mêmes </w:t>
      </w:r>
      <w:proofErr w:type="spellStart"/>
      <w:r>
        <w:t>Rc</w:t>
      </w:r>
      <w:proofErr w:type="spellEnd"/>
      <w:r>
        <w:t xml:space="preserve"> qui enregistrent les infos dans les conditions physiologiques et qui répondent dans des conditions pathologiques" et une 2</w:t>
      </w:r>
      <w:r w:rsidRPr="000025BA">
        <w:rPr>
          <w:vertAlign w:val="superscript"/>
        </w:rPr>
        <w:t>nd</w:t>
      </w:r>
      <w:r>
        <w:t xml:space="preserve"> théorie pense qu’il y a "2 types de </w:t>
      </w:r>
      <w:proofErr w:type="spellStart"/>
      <w:r>
        <w:t>Rc</w:t>
      </w:r>
      <w:proofErr w:type="spellEnd"/>
      <w:r>
        <w:t xml:space="preserve"> : un pool impliqué dans la </w:t>
      </w:r>
      <w:proofErr w:type="spellStart"/>
      <w:r>
        <w:t>viscéroception</w:t>
      </w:r>
      <w:proofErr w:type="spellEnd"/>
      <w:r>
        <w:t xml:space="preserve"> et un pool impliqué dans la </w:t>
      </w:r>
      <w:proofErr w:type="spellStart"/>
      <w:r>
        <w:t>viscéro-nociception</w:t>
      </w:r>
      <w:proofErr w:type="spellEnd"/>
      <w:r>
        <w:t xml:space="preserve"> dès lors qu’il y a une pathologie". </w:t>
      </w:r>
    </w:p>
    <w:p w:rsidR="00A34C3D" w:rsidRDefault="00A34C3D" w:rsidP="000025BA">
      <w:pPr>
        <w:tabs>
          <w:tab w:val="right" w:pos="9066"/>
        </w:tabs>
        <w:jc w:val="both"/>
      </w:pPr>
      <w:r>
        <w:t xml:space="preserve">Il faut rappeler que le cerveau est insensible. C’est un paradoxe dans le sens où le cerveau est la zone d’intégration des infos douloureuses mais il est lui-même insensible. Ce qui fait mal dans le cerveau ce sont les méninges et les vaisseaux ; il n’y a des nocicepteurs que à ces endroits-là. </w:t>
      </w:r>
    </w:p>
    <w:p w:rsidR="00A34C3D" w:rsidRDefault="00A34C3D" w:rsidP="000025BA">
      <w:pPr>
        <w:tabs>
          <w:tab w:val="right" w:pos="9066"/>
        </w:tabs>
        <w:jc w:val="both"/>
      </w:pPr>
    </w:p>
    <w:p w:rsidR="00A34C3D" w:rsidRDefault="00A34C3D" w:rsidP="000025BA">
      <w:pPr>
        <w:tabs>
          <w:tab w:val="right" w:pos="9066"/>
        </w:tabs>
        <w:jc w:val="both"/>
      </w:pPr>
      <w:r>
        <w:t>(Diapo 12)</w:t>
      </w:r>
    </w:p>
    <w:p w:rsidR="00A77C75" w:rsidRDefault="00A77C75" w:rsidP="00A77C75">
      <w:pPr>
        <w:pStyle w:val="Paragraphedeliste"/>
        <w:numPr>
          <w:ilvl w:val="0"/>
          <w:numId w:val="3"/>
        </w:numPr>
        <w:tabs>
          <w:tab w:val="right" w:pos="9066"/>
        </w:tabs>
        <w:jc w:val="both"/>
      </w:pPr>
      <w:r>
        <w:t xml:space="preserve">Ces nocicepteurs fonctionnent comme des </w:t>
      </w:r>
      <w:r w:rsidRPr="00A77C75">
        <w:rPr>
          <w:b/>
        </w:rPr>
        <w:t>transducteurs</w:t>
      </w:r>
      <w:r>
        <w:t xml:space="preserve">. Ce sont des systèmes qui vont transformer toutes les énergies (mécaniques, thermiques, chimiques) en énergie électrique avec un PA. </w:t>
      </w:r>
    </w:p>
    <w:p w:rsidR="00A77C75" w:rsidRDefault="00A77C75" w:rsidP="00A77C75">
      <w:pPr>
        <w:pStyle w:val="Paragraphedeliste"/>
        <w:numPr>
          <w:ilvl w:val="0"/>
          <w:numId w:val="3"/>
        </w:numPr>
        <w:tabs>
          <w:tab w:val="right" w:pos="9066"/>
        </w:tabs>
        <w:jc w:val="both"/>
      </w:pPr>
      <w:r>
        <w:t xml:space="preserve">Ça passe par des substances </w:t>
      </w:r>
      <w:proofErr w:type="spellStart"/>
      <w:r>
        <w:t>algogènes</w:t>
      </w:r>
      <w:proofErr w:type="spellEnd"/>
      <w:r>
        <w:t xml:space="preserve"> et/ou sensibilisantes. Chaque fois qu’il y a une injure tissulaire, il va y avoir production de </w:t>
      </w:r>
      <w:proofErr w:type="spellStart"/>
      <w:r>
        <w:t>susbtances</w:t>
      </w:r>
      <w:proofErr w:type="spellEnd"/>
      <w:r>
        <w:t xml:space="preserve"> directement </w:t>
      </w:r>
      <w:proofErr w:type="spellStart"/>
      <w:r>
        <w:t>algogènes</w:t>
      </w:r>
      <w:proofErr w:type="spellEnd"/>
      <w:r>
        <w:t xml:space="preserve"> ou qui vont sensibiliser la fibre.</w:t>
      </w:r>
    </w:p>
    <w:p w:rsidR="00A77C75" w:rsidRDefault="00A77C75" w:rsidP="00A77C75">
      <w:pPr>
        <w:pStyle w:val="Paragraphedeliste"/>
        <w:numPr>
          <w:ilvl w:val="0"/>
          <w:numId w:val="3"/>
        </w:numPr>
        <w:tabs>
          <w:tab w:val="right" w:pos="9066"/>
        </w:tabs>
        <w:jc w:val="both"/>
      </w:pPr>
      <w:r>
        <w:t>Il lit la suite de la diapo</w:t>
      </w:r>
    </w:p>
    <w:p w:rsidR="00A77C75" w:rsidRDefault="00A77C75" w:rsidP="00A77C75">
      <w:pPr>
        <w:tabs>
          <w:tab w:val="right" w:pos="9066"/>
        </w:tabs>
        <w:jc w:val="both"/>
      </w:pPr>
    </w:p>
    <w:p w:rsidR="00A77C75" w:rsidRDefault="00A77C75" w:rsidP="00A77C75">
      <w:pPr>
        <w:tabs>
          <w:tab w:val="right" w:pos="9066"/>
        </w:tabs>
        <w:jc w:val="both"/>
      </w:pPr>
      <w:r>
        <w:t>(Diapo 13)</w:t>
      </w:r>
    </w:p>
    <w:p w:rsidR="00A77C75" w:rsidRDefault="00A77C75" w:rsidP="00A77C75">
      <w:pPr>
        <w:tabs>
          <w:tab w:val="right" w:pos="9066"/>
        </w:tabs>
        <w:jc w:val="both"/>
      </w:pPr>
      <w:r>
        <w:t xml:space="preserve">La notion de </w:t>
      </w:r>
      <w:r>
        <w:rPr>
          <w:b/>
        </w:rPr>
        <w:t xml:space="preserve">sensibilisation </w:t>
      </w:r>
      <w:r>
        <w:t>est très importante en terme de douleur chronique. C’est le fait que quand il y a une lésion tissulaire, on peut avoir non seulement la stimulation nociceptive responsable de la douleur, mais si ça dure, il va y avoir une inflammation responsable d’une prolongation de l’activation du système (par un phénomène de sensibilisation). Le système va devenir beaucoup plus sensible aux stimulations.</w:t>
      </w:r>
    </w:p>
    <w:p w:rsidR="00A77C75" w:rsidRDefault="00A77C75" w:rsidP="00A77C75">
      <w:pPr>
        <w:tabs>
          <w:tab w:val="right" w:pos="9066"/>
        </w:tabs>
        <w:jc w:val="both"/>
      </w:pPr>
    </w:p>
    <w:p w:rsidR="00A77C75" w:rsidRDefault="00A77C75" w:rsidP="00A77C75">
      <w:pPr>
        <w:tabs>
          <w:tab w:val="right" w:pos="9066"/>
        </w:tabs>
        <w:jc w:val="both"/>
      </w:pPr>
      <w:r>
        <w:t>(Diapo 14)</w:t>
      </w:r>
    </w:p>
    <w:p w:rsidR="00A77C75" w:rsidRDefault="00A77C75" w:rsidP="00A77C75">
      <w:pPr>
        <w:tabs>
          <w:tab w:val="right" w:pos="9066"/>
        </w:tabs>
        <w:jc w:val="both"/>
      </w:pPr>
      <w:r>
        <w:t xml:space="preserve"> Cette sensibilisation périphérique est liée à différentes substances :</w:t>
      </w:r>
    </w:p>
    <w:p w:rsidR="00A77C75" w:rsidRDefault="00A77C75" w:rsidP="00A77C75">
      <w:pPr>
        <w:pStyle w:val="Paragraphedeliste"/>
        <w:numPr>
          <w:ilvl w:val="0"/>
          <w:numId w:val="6"/>
        </w:numPr>
        <w:tabs>
          <w:tab w:val="right" w:pos="9066"/>
        </w:tabs>
        <w:jc w:val="both"/>
      </w:pPr>
      <w:r w:rsidRPr="00A77C75">
        <w:rPr>
          <w:b/>
        </w:rPr>
        <w:t>Facteurs liés à la lésion tissulaire elle-même :</w:t>
      </w:r>
      <w:r>
        <w:t xml:space="preserve"> ions K</w:t>
      </w:r>
      <w:r>
        <w:rPr>
          <w:vertAlign w:val="superscript"/>
        </w:rPr>
        <w:t>+</w:t>
      </w:r>
      <w:r>
        <w:t xml:space="preserve"> et H</w:t>
      </w:r>
      <w:r>
        <w:rPr>
          <w:vertAlign w:val="superscript"/>
        </w:rPr>
        <w:t>+</w:t>
      </w:r>
      <w:r>
        <w:t xml:space="preserve"> ou l’ATP chaque fois qu’il y a une lésion.</w:t>
      </w:r>
    </w:p>
    <w:p w:rsidR="00A77C75" w:rsidRDefault="00A77C75" w:rsidP="00A77C75">
      <w:pPr>
        <w:pStyle w:val="Paragraphedeliste"/>
        <w:numPr>
          <w:ilvl w:val="0"/>
          <w:numId w:val="6"/>
        </w:numPr>
        <w:tabs>
          <w:tab w:val="right" w:pos="9066"/>
        </w:tabs>
        <w:jc w:val="both"/>
      </w:pPr>
      <w:r>
        <w:rPr>
          <w:b/>
        </w:rPr>
        <w:t>Facteurs liés au processus inflammatoire de défense :</w:t>
      </w:r>
      <w:r>
        <w:t xml:space="preserve"> bradykinine, prostaglandines, cytokines, FC, sérotonine, histamine…</w:t>
      </w:r>
    </w:p>
    <w:p w:rsidR="00A77C75" w:rsidRPr="00A77C75" w:rsidRDefault="00A77C75" w:rsidP="00A77C75">
      <w:pPr>
        <w:pStyle w:val="Paragraphedeliste"/>
        <w:numPr>
          <w:ilvl w:val="0"/>
          <w:numId w:val="6"/>
        </w:numPr>
        <w:tabs>
          <w:tab w:val="right" w:pos="9066"/>
        </w:tabs>
        <w:jc w:val="both"/>
        <w:rPr>
          <w:b/>
        </w:rPr>
      </w:pPr>
      <w:r>
        <w:rPr>
          <w:b/>
        </w:rPr>
        <w:t xml:space="preserve">Facteurs libérés par les nocicepteurs </w:t>
      </w:r>
      <w:proofErr w:type="spellStart"/>
      <w:r>
        <w:rPr>
          <w:b/>
        </w:rPr>
        <w:t>aux-</w:t>
      </w:r>
      <w:r w:rsidRPr="00A77C75">
        <w:rPr>
          <w:b/>
        </w:rPr>
        <w:t>mêmes</w:t>
      </w:r>
      <w:proofErr w:type="spellEnd"/>
      <w:r w:rsidRPr="00A77C75">
        <w:rPr>
          <w:b/>
        </w:rPr>
        <w:t> :</w:t>
      </w:r>
      <w:r>
        <w:rPr>
          <w:b/>
        </w:rPr>
        <w:t xml:space="preserve"> </w:t>
      </w:r>
      <w:r>
        <w:t xml:space="preserve">Dans cette situation, le nocicepteur va pouvoir libérer des substances et en particulier des neuropeptides car les fibres C sont des fibres </w:t>
      </w:r>
      <w:proofErr w:type="spellStart"/>
      <w:r>
        <w:rPr>
          <w:i/>
        </w:rPr>
        <w:t>neuropeptidergiques</w:t>
      </w:r>
      <w:proofErr w:type="spellEnd"/>
      <w:r>
        <w:t xml:space="preserve">. Le CGRP est probablement le peptide le + important. Ca va être libéré par un phénomène de </w:t>
      </w:r>
      <w:r>
        <w:rPr>
          <w:i/>
        </w:rPr>
        <w:t>réflexe d’axone</w:t>
      </w:r>
      <w:r>
        <w:t>.</w:t>
      </w:r>
    </w:p>
    <w:p w:rsidR="00A77C75" w:rsidRDefault="00A77C75" w:rsidP="00A77C75">
      <w:pPr>
        <w:tabs>
          <w:tab w:val="right" w:pos="9066"/>
        </w:tabs>
        <w:jc w:val="both"/>
      </w:pPr>
    </w:p>
    <w:p w:rsidR="00A77C75" w:rsidRDefault="00A77C75" w:rsidP="00A77C75">
      <w:pPr>
        <w:tabs>
          <w:tab w:val="right" w:pos="9066"/>
        </w:tabs>
        <w:jc w:val="both"/>
      </w:pPr>
      <w:r>
        <w:t>(Diapos 15 à 18)</w:t>
      </w:r>
    </w:p>
    <w:p w:rsidR="00A77C75" w:rsidRDefault="00A77C75" w:rsidP="00A77C75">
      <w:pPr>
        <w:tabs>
          <w:tab w:val="right" w:pos="9066"/>
        </w:tabs>
        <w:jc w:val="both"/>
      </w:pPr>
      <w:r>
        <w:sym w:font="Wingdings" w:char="F0E0"/>
      </w:r>
      <w:r>
        <w:t xml:space="preserve"> Stimulation en périphérie </w:t>
      </w:r>
      <w:r>
        <w:sym w:font="Wingdings" w:char="F0E0"/>
      </w:r>
      <w:r>
        <w:t xml:space="preserve"> Fibre afférente produit un message afférent vers le SNC (réponse orthodromique = dans le sens normal de conduction), mais la fibre est aussi capable de produire une réponse antidromique aboutissant à une libération de ces neuropeptide sur le site périphérique au niveau du champ récepteur </w:t>
      </w:r>
      <w:r>
        <w:sym w:font="Wingdings" w:char="F0E0"/>
      </w:r>
      <w:r>
        <w:t xml:space="preserve"> les neuropeptides entraîne une </w:t>
      </w:r>
      <w:r>
        <w:rPr>
          <w:i/>
        </w:rPr>
        <w:t>augmentation de la perméabilité vasculaire</w:t>
      </w:r>
      <w:r>
        <w:t xml:space="preserve">, une </w:t>
      </w:r>
      <w:proofErr w:type="spellStart"/>
      <w:r>
        <w:rPr>
          <w:i/>
        </w:rPr>
        <w:t>dégranulation</w:t>
      </w:r>
      <w:proofErr w:type="spellEnd"/>
      <w:r>
        <w:rPr>
          <w:i/>
        </w:rPr>
        <w:t xml:space="preserve"> </w:t>
      </w:r>
      <w:proofErr w:type="spellStart"/>
      <w:r>
        <w:rPr>
          <w:i/>
        </w:rPr>
        <w:t>mastocytaire</w:t>
      </w:r>
      <w:proofErr w:type="spellEnd"/>
      <w:r>
        <w:t xml:space="preserve"> = amplification de la réponse inflammatoire = </w:t>
      </w:r>
      <w:proofErr w:type="spellStart"/>
      <w:r>
        <w:t>restimulation</w:t>
      </w:r>
      <w:proofErr w:type="spellEnd"/>
      <w:r>
        <w:t xml:space="preserve"> de la fibre.</w:t>
      </w:r>
    </w:p>
    <w:p w:rsidR="00A77C75" w:rsidRDefault="00A77C75" w:rsidP="00A77C75">
      <w:pPr>
        <w:tabs>
          <w:tab w:val="right" w:pos="9066"/>
        </w:tabs>
        <w:jc w:val="both"/>
      </w:pPr>
    </w:p>
    <w:p w:rsidR="00A77C75" w:rsidRDefault="00A77C75" w:rsidP="00A77C75">
      <w:pPr>
        <w:tabs>
          <w:tab w:val="right" w:pos="9066"/>
        </w:tabs>
        <w:jc w:val="both"/>
      </w:pPr>
      <w:r>
        <w:t xml:space="preserve">Avec ce réflexe d’axone, on rentre dans un phénomène de boucle vicieuse d’entretien potentiel de la réaction douloureuse alors que sur le plan physiologique, c’est un mécanisme de défense pour amplifier la réponse et permettre au SN de mieux repérer l’agression. </w:t>
      </w:r>
    </w:p>
    <w:p w:rsidR="00A77C75" w:rsidRDefault="00A77C75" w:rsidP="00A77C75">
      <w:pPr>
        <w:tabs>
          <w:tab w:val="right" w:pos="9066"/>
        </w:tabs>
        <w:jc w:val="both"/>
      </w:pPr>
    </w:p>
    <w:p w:rsidR="00A77C75" w:rsidRDefault="00A77C75" w:rsidP="00A77C75">
      <w:pPr>
        <w:tabs>
          <w:tab w:val="right" w:pos="9066"/>
        </w:tabs>
        <w:jc w:val="both"/>
      </w:pPr>
      <w:r>
        <w:t>(Diapos 19-20)</w:t>
      </w:r>
    </w:p>
    <w:p w:rsidR="00A77C75" w:rsidRDefault="00A77C75" w:rsidP="00A77C75">
      <w:pPr>
        <w:tabs>
          <w:tab w:val="right" w:pos="9066"/>
        </w:tabs>
        <w:jc w:val="both"/>
      </w:pPr>
      <w:r>
        <w:t>Sur le plan physiologique, un nocicepteur sensibilisé répond de la manière suivante :</w:t>
      </w:r>
    </w:p>
    <w:p w:rsidR="00A77C75" w:rsidRDefault="00A77C75" w:rsidP="00A77C75">
      <w:pPr>
        <w:pStyle w:val="Paragraphedeliste"/>
        <w:numPr>
          <w:ilvl w:val="0"/>
          <w:numId w:val="4"/>
        </w:numPr>
        <w:tabs>
          <w:tab w:val="right" w:pos="9066"/>
        </w:tabs>
        <w:jc w:val="both"/>
      </w:pPr>
      <w:r w:rsidRPr="00A77C75">
        <w:rPr>
          <w:u w:val="single"/>
        </w:rPr>
        <w:t>Diminution du seuil d’activation :</w:t>
      </w:r>
      <w:r>
        <w:t xml:space="preserve"> le nocicepteur répond à des stimulations beaucoup + faibles, et potentiellement a une stimulation non douloureuse en temps normal. </w:t>
      </w:r>
    </w:p>
    <w:p w:rsidR="00A77C75" w:rsidRDefault="00A77C75" w:rsidP="00A77C75">
      <w:pPr>
        <w:pStyle w:val="Paragraphedeliste"/>
        <w:numPr>
          <w:ilvl w:val="0"/>
          <w:numId w:val="4"/>
        </w:numPr>
        <w:tabs>
          <w:tab w:val="right" w:pos="9066"/>
        </w:tabs>
        <w:jc w:val="both"/>
      </w:pPr>
      <w:r>
        <w:rPr>
          <w:u w:val="single"/>
        </w:rPr>
        <w:t>Augmentation de la réponse :</w:t>
      </w:r>
      <w:r>
        <w:t xml:space="preserve"> pour une même stimulation, la fréquence de PA sera + importante</w:t>
      </w:r>
    </w:p>
    <w:p w:rsidR="00A77C75" w:rsidRDefault="00A77C75" w:rsidP="00A77C75">
      <w:pPr>
        <w:pStyle w:val="Paragraphedeliste"/>
        <w:numPr>
          <w:ilvl w:val="0"/>
          <w:numId w:val="4"/>
        </w:numPr>
        <w:tabs>
          <w:tab w:val="right" w:pos="9066"/>
        </w:tabs>
        <w:jc w:val="both"/>
      </w:pPr>
      <w:r>
        <w:rPr>
          <w:u w:val="single"/>
        </w:rPr>
        <w:t>Apparition d’une activité spontanée :</w:t>
      </w:r>
      <w:r>
        <w:t xml:space="preserve"> la fibre décharge sans stimulation périphérique</w:t>
      </w:r>
    </w:p>
    <w:p w:rsidR="00A77C75" w:rsidRPr="00A77C75" w:rsidRDefault="00A77C75" w:rsidP="00A77C75">
      <w:pPr>
        <w:pStyle w:val="Paragraphedeliste"/>
        <w:numPr>
          <w:ilvl w:val="0"/>
          <w:numId w:val="4"/>
        </w:numPr>
        <w:tabs>
          <w:tab w:val="right" w:pos="9066"/>
        </w:tabs>
        <w:jc w:val="both"/>
      </w:pPr>
      <w:r>
        <w:rPr>
          <w:u w:val="single"/>
        </w:rPr>
        <w:t>Extension du champ récepteur</w:t>
      </w:r>
    </w:p>
    <w:p w:rsidR="00A77C75" w:rsidRDefault="00A77C75" w:rsidP="00A77C75">
      <w:pPr>
        <w:tabs>
          <w:tab w:val="right" w:pos="9066"/>
        </w:tabs>
        <w:jc w:val="both"/>
      </w:pPr>
    </w:p>
    <w:p w:rsidR="00A77C75" w:rsidRDefault="00A77C75" w:rsidP="00A77C75">
      <w:pPr>
        <w:tabs>
          <w:tab w:val="right" w:pos="9066"/>
        </w:tabs>
        <w:jc w:val="both"/>
      </w:pPr>
      <w:r>
        <w:t>Sur le plan clinique, les conséquences sont :</w:t>
      </w:r>
    </w:p>
    <w:p w:rsidR="001516ED" w:rsidRDefault="00A77C75" w:rsidP="001516ED">
      <w:pPr>
        <w:pStyle w:val="Paragraphedeliste"/>
        <w:numPr>
          <w:ilvl w:val="0"/>
          <w:numId w:val="4"/>
        </w:numPr>
        <w:tabs>
          <w:tab w:val="right" w:pos="9066"/>
        </w:tabs>
        <w:jc w:val="both"/>
      </w:pPr>
      <w:r w:rsidRPr="001516ED">
        <w:rPr>
          <w:u w:val="single"/>
        </w:rPr>
        <w:t>Diminution du seuil douloureux</w:t>
      </w:r>
      <w:r w:rsidR="001516ED" w:rsidRPr="001516ED">
        <w:rPr>
          <w:u w:val="single"/>
        </w:rPr>
        <w:t> </w:t>
      </w:r>
      <w:r w:rsidR="001516ED">
        <w:rPr>
          <w:u w:val="single"/>
        </w:rPr>
        <w:t xml:space="preserve">= </w:t>
      </w:r>
      <w:proofErr w:type="spellStart"/>
      <w:r w:rsidR="001516ED">
        <w:rPr>
          <w:b/>
          <w:u w:val="single"/>
        </w:rPr>
        <w:t>allodynie</w:t>
      </w:r>
      <w:proofErr w:type="spellEnd"/>
      <w:r w:rsidR="001516ED">
        <w:rPr>
          <w:b/>
          <w:u w:val="single"/>
        </w:rPr>
        <w:t xml:space="preserve"> </w:t>
      </w:r>
      <w:r w:rsidR="001516ED" w:rsidRPr="001516ED">
        <w:rPr>
          <w:u w:val="single"/>
        </w:rPr>
        <w:t>:</w:t>
      </w:r>
      <w:r w:rsidR="001516ED">
        <w:t xml:space="preserve"> dès qu’on effleure le genoux </w:t>
      </w:r>
      <w:proofErr w:type="spellStart"/>
      <w:r w:rsidR="001516ED">
        <w:t>pex</w:t>
      </w:r>
      <w:proofErr w:type="spellEnd"/>
      <w:r w:rsidR="001516ED">
        <w:t xml:space="preserve"> le patient va hurler (</w:t>
      </w:r>
      <w:r w:rsidR="001516ED" w:rsidRPr="001516ED">
        <w:rPr>
          <w:color w:val="FF0000"/>
        </w:rPr>
        <w:t>stimulation normalement non douloureuse déclenche une douleur</w:t>
      </w:r>
      <w:r w:rsidR="001516ED">
        <w:t>)</w:t>
      </w:r>
    </w:p>
    <w:p w:rsidR="001516ED" w:rsidRDefault="001516ED" w:rsidP="001516ED">
      <w:pPr>
        <w:pStyle w:val="Paragraphedeliste"/>
        <w:numPr>
          <w:ilvl w:val="0"/>
          <w:numId w:val="4"/>
        </w:numPr>
        <w:tabs>
          <w:tab w:val="right" w:pos="9066"/>
        </w:tabs>
        <w:jc w:val="both"/>
      </w:pPr>
      <w:r>
        <w:rPr>
          <w:u w:val="single"/>
        </w:rPr>
        <w:t xml:space="preserve">Augmentation de la perception douloureuse = </w:t>
      </w:r>
      <w:r>
        <w:rPr>
          <w:b/>
          <w:u w:val="single"/>
        </w:rPr>
        <w:t>hyperalgésie :</w:t>
      </w:r>
      <w:r>
        <w:t xml:space="preserve"> la même stimulation sur un genou sain et un genou avec une inflammation est perçue beaucoup plus douloureuse.</w:t>
      </w:r>
    </w:p>
    <w:p w:rsidR="001516ED" w:rsidRPr="001516ED" w:rsidRDefault="001516ED" w:rsidP="001516ED">
      <w:pPr>
        <w:pStyle w:val="Paragraphedeliste"/>
        <w:numPr>
          <w:ilvl w:val="0"/>
          <w:numId w:val="4"/>
        </w:numPr>
        <w:tabs>
          <w:tab w:val="right" w:pos="9066"/>
        </w:tabs>
        <w:jc w:val="both"/>
      </w:pPr>
      <w:r>
        <w:rPr>
          <w:u w:val="single"/>
        </w:rPr>
        <w:t>Apparition d’une douleur spontanée :</w:t>
      </w:r>
      <w:r>
        <w:t xml:space="preserve"> souvent la nuit lorsqu’il y a une inflammation</w:t>
      </w:r>
    </w:p>
    <w:p w:rsidR="003E5A85" w:rsidRDefault="001516ED" w:rsidP="001516ED">
      <w:pPr>
        <w:pStyle w:val="Paragraphedeliste"/>
        <w:numPr>
          <w:ilvl w:val="0"/>
          <w:numId w:val="4"/>
        </w:numPr>
        <w:tabs>
          <w:tab w:val="right" w:pos="9066"/>
        </w:tabs>
        <w:jc w:val="both"/>
      </w:pPr>
      <w:r>
        <w:rPr>
          <w:u w:val="single"/>
        </w:rPr>
        <w:t>Augmentation de la topographie douloureuse :</w:t>
      </w:r>
      <w:r>
        <w:t xml:space="preserve"> la douleur débute au genou, puis si elle perdure elle va s’étendre au 1/3 de la cuisse, au 1/3 de la jambe</w:t>
      </w:r>
    </w:p>
    <w:p w:rsidR="003E5A85" w:rsidRDefault="003E5A85" w:rsidP="003E5A85">
      <w:pPr>
        <w:tabs>
          <w:tab w:val="right" w:pos="9066"/>
        </w:tabs>
        <w:jc w:val="both"/>
      </w:pPr>
    </w:p>
    <w:p w:rsidR="003E5A85" w:rsidRDefault="003E5A85" w:rsidP="003E5A85">
      <w:pPr>
        <w:tabs>
          <w:tab w:val="right" w:pos="9066"/>
        </w:tabs>
        <w:jc w:val="both"/>
      </w:pPr>
      <w:r>
        <w:t xml:space="preserve">Ce phénomène se produit en périphérie mais peut ensuite se produire sur les neurones centraux. Le phénomène va "contaminer le SNC" et si on met une électrode dans la moelle ou plus haut, on va retrouver les mêmes phénomènes. </w:t>
      </w:r>
    </w:p>
    <w:p w:rsidR="003E5A85" w:rsidRDefault="003E5A85" w:rsidP="003E5A85">
      <w:pPr>
        <w:tabs>
          <w:tab w:val="right" w:pos="9066"/>
        </w:tabs>
        <w:jc w:val="both"/>
      </w:pPr>
    </w:p>
    <w:p w:rsidR="003E5A85" w:rsidRDefault="003E5A85" w:rsidP="003E5A85">
      <w:pPr>
        <w:tabs>
          <w:tab w:val="right" w:pos="9066"/>
        </w:tabs>
        <w:jc w:val="both"/>
      </w:pPr>
      <w:r>
        <w:t>(Diapos 21-22)</w:t>
      </w:r>
    </w:p>
    <w:p w:rsidR="003E5A85" w:rsidRDefault="003E5A85" w:rsidP="003E5A85">
      <w:pPr>
        <w:tabs>
          <w:tab w:val="right" w:pos="9066"/>
        </w:tabs>
        <w:jc w:val="both"/>
      </w:pPr>
      <w:r>
        <w:t xml:space="preserve">On a ici la corne dorsale de la moelle (partie sensitive) avec ses 5 couches. Les fibres que l’on vient de voir se projettent de manière très particulière : </w:t>
      </w:r>
    </w:p>
    <w:p w:rsidR="003E5A85" w:rsidRDefault="003E5A85" w:rsidP="003E5A85">
      <w:pPr>
        <w:pStyle w:val="Paragraphedeliste"/>
        <w:numPr>
          <w:ilvl w:val="0"/>
          <w:numId w:val="5"/>
        </w:numPr>
        <w:tabs>
          <w:tab w:val="right" w:pos="9066"/>
        </w:tabs>
        <w:jc w:val="both"/>
      </w:pPr>
      <w:r>
        <w:t xml:space="preserve">Ce qui est </w:t>
      </w:r>
      <w:r w:rsidRPr="003E5A85">
        <w:rPr>
          <w:i/>
        </w:rPr>
        <w:t>non douloureux</w:t>
      </w:r>
      <w:r>
        <w:t xml:space="preserve"> se projette sur les </w:t>
      </w:r>
      <w:r w:rsidRPr="003E5A85">
        <w:rPr>
          <w:b/>
        </w:rPr>
        <w:t>couches III/IV</w:t>
      </w:r>
    </w:p>
    <w:p w:rsidR="003E5A85" w:rsidRPr="003E5A85" w:rsidRDefault="003E5A85" w:rsidP="003E5A85">
      <w:pPr>
        <w:pStyle w:val="Paragraphedeliste"/>
        <w:numPr>
          <w:ilvl w:val="0"/>
          <w:numId w:val="5"/>
        </w:numPr>
        <w:tabs>
          <w:tab w:val="right" w:pos="9066"/>
        </w:tabs>
        <w:jc w:val="both"/>
      </w:pPr>
      <w:r>
        <w:t xml:space="preserve">Ce qui est </w:t>
      </w:r>
      <w:r>
        <w:rPr>
          <w:i/>
        </w:rPr>
        <w:t>douloureux (notamment les fibres C)</w:t>
      </w:r>
      <w:r>
        <w:t xml:space="preserve"> se projette sur les </w:t>
      </w:r>
      <w:r>
        <w:rPr>
          <w:b/>
        </w:rPr>
        <w:t>couches I/II</w:t>
      </w:r>
      <w:r>
        <w:t>, où les fibres afférentes de la douleur vont faire synapse avec le 1</w:t>
      </w:r>
      <w:r w:rsidRPr="003E5A85">
        <w:rPr>
          <w:vertAlign w:val="superscript"/>
        </w:rPr>
        <w:t>er</w:t>
      </w:r>
      <w:r>
        <w:t xml:space="preserve"> neurone central (2</w:t>
      </w:r>
      <w:r w:rsidRPr="003E5A85">
        <w:rPr>
          <w:vertAlign w:val="superscript"/>
        </w:rPr>
        <w:t>ème</w:t>
      </w:r>
      <w:r>
        <w:t xml:space="preserve"> neurone des voies de la douleur), qui va constituer les voies ascendantes de la douleur (que l’on verra après)</w:t>
      </w:r>
    </w:p>
    <w:p w:rsidR="003E5A85" w:rsidRDefault="003E5A85" w:rsidP="003E5A85">
      <w:pPr>
        <w:pStyle w:val="Paragraphedeliste"/>
        <w:numPr>
          <w:ilvl w:val="0"/>
          <w:numId w:val="5"/>
        </w:numPr>
        <w:tabs>
          <w:tab w:val="right" w:pos="9066"/>
        </w:tabs>
        <w:jc w:val="both"/>
      </w:pPr>
      <w:r>
        <w:t xml:space="preserve">En </w:t>
      </w:r>
      <w:r>
        <w:rPr>
          <w:b/>
        </w:rPr>
        <w:t>couche V</w:t>
      </w:r>
      <w:r>
        <w:t>, les 2 types de fibres se projettent</w:t>
      </w:r>
    </w:p>
    <w:p w:rsidR="003E5A85" w:rsidRDefault="003E5A85" w:rsidP="003E5A85">
      <w:pPr>
        <w:tabs>
          <w:tab w:val="right" w:pos="9066"/>
        </w:tabs>
        <w:jc w:val="both"/>
      </w:pPr>
      <w:r>
        <w:t xml:space="preserve">Dans les 4 premières couches, il y a vraiment une organisation </w:t>
      </w:r>
      <w:proofErr w:type="spellStart"/>
      <w:r>
        <w:t>somatotopique</w:t>
      </w:r>
      <w:proofErr w:type="spellEnd"/>
      <w:r>
        <w:t xml:space="preserve"> du message douloureux.</w:t>
      </w:r>
    </w:p>
    <w:p w:rsidR="003E5A85" w:rsidRDefault="003E5A85" w:rsidP="003E5A85">
      <w:pPr>
        <w:tabs>
          <w:tab w:val="right" w:pos="9066"/>
        </w:tabs>
        <w:jc w:val="both"/>
      </w:pPr>
    </w:p>
    <w:p w:rsidR="003E5A85" w:rsidRDefault="003E5A85" w:rsidP="003E5A85">
      <w:pPr>
        <w:tabs>
          <w:tab w:val="right" w:pos="9066"/>
        </w:tabs>
        <w:jc w:val="both"/>
      </w:pPr>
      <w:r>
        <w:t>En périphérie, il faut retenir :</w:t>
      </w:r>
    </w:p>
    <w:p w:rsidR="003E5A85" w:rsidRDefault="003E5A85" w:rsidP="003E5A85">
      <w:pPr>
        <w:pStyle w:val="Paragraphedeliste"/>
        <w:numPr>
          <w:ilvl w:val="0"/>
          <w:numId w:val="5"/>
        </w:numPr>
        <w:tabs>
          <w:tab w:val="right" w:pos="9066"/>
        </w:tabs>
        <w:jc w:val="both"/>
      </w:pPr>
      <w:r>
        <w:t>le double système de conduction avec ces 2 types de fibres (non douloureuses / douloureuses) </w:t>
      </w:r>
    </w:p>
    <w:p w:rsidR="003E5A85" w:rsidRDefault="003E5A85" w:rsidP="003E5A85">
      <w:pPr>
        <w:pStyle w:val="Paragraphedeliste"/>
        <w:numPr>
          <w:ilvl w:val="0"/>
          <w:numId w:val="5"/>
        </w:numPr>
        <w:tabs>
          <w:tab w:val="right" w:pos="9066"/>
        </w:tabs>
        <w:jc w:val="both"/>
      </w:pPr>
      <w:r>
        <w:t>au sein des fibres douloureuses, les 2 types de fibres avec la double douleur</w:t>
      </w:r>
    </w:p>
    <w:p w:rsidR="003E5A85" w:rsidRDefault="003E5A85" w:rsidP="003E5A85">
      <w:pPr>
        <w:pStyle w:val="Paragraphedeliste"/>
        <w:numPr>
          <w:ilvl w:val="0"/>
          <w:numId w:val="5"/>
        </w:numPr>
        <w:tabs>
          <w:tab w:val="right" w:pos="9066"/>
        </w:tabs>
        <w:jc w:val="both"/>
      </w:pPr>
      <w:r>
        <w:t>le phénomène de sensibilisation</w:t>
      </w:r>
    </w:p>
    <w:p w:rsidR="003E5A85" w:rsidRDefault="003E5A85" w:rsidP="003E5A85">
      <w:pPr>
        <w:pStyle w:val="Paragraphedeliste"/>
        <w:numPr>
          <w:ilvl w:val="0"/>
          <w:numId w:val="5"/>
        </w:numPr>
        <w:tabs>
          <w:tab w:val="right" w:pos="9066"/>
        </w:tabs>
        <w:jc w:val="both"/>
      </w:pPr>
      <w:r>
        <w:t>la projection sur la corne dorsale de la moelle épinière</w:t>
      </w:r>
    </w:p>
    <w:p w:rsidR="003E5A85" w:rsidRDefault="003E5A85" w:rsidP="003E5A85">
      <w:pPr>
        <w:tabs>
          <w:tab w:val="right" w:pos="9066"/>
        </w:tabs>
        <w:jc w:val="both"/>
      </w:pPr>
    </w:p>
    <w:p w:rsidR="003E5A85" w:rsidRPr="00992110" w:rsidRDefault="003E5A85" w:rsidP="003E5A85">
      <w:pPr>
        <w:pStyle w:val="Paragraphedeliste"/>
        <w:numPr>
          <w:ilvl w:val="0"/>
          <w:numId w:val="2"/>
        </w:numPr>
        <w:jc w:val="both"/>
        <w:rPr>
          <w:rFonts w:ascii="Times New Roman" w:hAnsi="Times New Roman"/>
          <w:b/>
          <w:sz w:val="28"/>
          <w:u w:val="single"/>
        </w:rPr>
      </w:pPr>
      <w:r>
        <w:rPr>
          <w:rFonts w:ascii="Times New Roman" w:hAnsi="Times New Roman"/>
          <w:b/>
          <w:sz w:val="28"/>
          <w:u w:val="single"/>
        </w:rPr>
        <w:t>Faisceaux ascendants de la douleur</w:t>
      </w:r>
      <w:r w:rsidRPr="00992110">
        <w:rPr>
          <w:rFonts w:ascii="Times New Roman" w:hAnsi="Times New Roman"/>
          <w:b/>
          <w:sz w:val="28"/>
          <w:u w:val="single"/>
        </w:rPr>
        <w:t xml:space="preserve"> :</w:t>
      </w:r>
    </w:p>
    <w:p w:rsidR="00E95ED9" w:rsidRDefault="00E95ED9" w:rsidP="003E5A85">
      <w:pPr>
        <w:tabs>
          <w:tab w:val="right" w:pos="9066"/>
        </w:tabs>
        <w:jc w:val="both"/>
      </w:pPr>
    </w:p>
    <w:p w:rsidR="00E95ED9" w:rsidRDefault="00E95ED9" w:rsidP="003E5A85">
      <w:pPr>
        <w:tabs>
          <w:tab w:val="right" w:pos="9066"/>
        </w:tabs>
        <w:jc w:val="both"/>
      </w:pPr>
      <w:r>
        <w:t>Dans la moelle épinière, il y a 2 types de neurones nociceptifs :</w:t>
      </w:r>
    </w:p>
    <w:p w:rsidR="003E5A85" w:rsidRDefault="003E5A85" w:rsidP="003E5A85">
      <w:pPr>
        <w:tabs>
          <w:tab w:val="right" w:pos="9066"/>
        </w:tabs>
        <w:jc w:val="both"/>
      </w:pPr>
    </w:p>
    <w:p w:rsidR="00E95ED9" w:rsidRPr="00E95ED9" w:rsidRDefault="00E95ED9" w:rsidP="00E95ED9">
      <w:pPr>
        <w:pStyle w:val="Paragraphedeliste"/>
        <w:numPr>
          <w:ilvl w:val="0"/>
          <w:numId w:val="4"/>
        </w:numPr>
        <w:tabs>
          <w:tab w:val="right" w:pos="9066"/>
        </w:tabs>
        <w:jc w:val="both"/>
        <w:rPr>
          <w:b/>
          <w:i/>
          <w:u w:val="single"/>
        </w:rPr>
      </w:pPr>
      <w:r w:rsidRPr="00E95ED9">
        <w:rPr>
          <w:b/>
          <w:i/>
          <w:u w:val="single"/>
        </w:rPr>
        <w:t>Neurones nociceptifs spinaux spécifiques :</w:t>
      </w:r>
    </w:p>
    <w:p w:rsidR="00E95ED9" w:rsidRDefault="00E95ED9" w:rsidP="003E5A85">
      <w:pPr>
        <w:tabs>
          <w:tab w:val="right" w:pos="9066"/>
        </w:tabs>
        <w:jc w:val="both"/>
      </w:pPr>
      <w:r>
        <w:t>(Diapo 3)</w:t>
      </w:r>
    </w:p>
    <w:p w:rsidR="00E95ED9" w:rsidRDefault="00E95ED9" w:rsidP="003E5A85">
      <w:pPr>
        <w:tabs>
          <w:tab w:val="right" w:pos="9066"/>
        </w:tabs>
        <w:jc w:val="both"/>
      </w:pPr>
      <w:r>
        <w:sym w:font="Wingdings" w:char="F0E0"/>
      </w:r>
      <w:r>
        <w:t xml:space="preserve"> Essentiellement dans les couches superficielles I et II</w:t>
      </w:r>
    </w:p>
    <w:p w:rsidR="00E95ED9" w:rsidRDefault="00E95ED9" w:rsidP="003E5A85">
      <w:pPr>
        <w:tabs>
          <w:tab w:val="right" w:pos="9066"/>
        </w:tabs>
        <w:jc w:val="both"/>
      </w:pPr>
      <w:r>
        <w:sym w:font="Wingdings" w:char="F0E0"/>
      </w:r>
      <w:r>
        <w:t xml:space="preserve"> Activités exclusivement par des stimuli nociceptifs de haute énergie</w:t>
      </w:r>
    </w:p>
    <w:p w:rsidR="00E95ED9" w:rsidRDefault="00E95ED9" w:rsidP="003E5A85">
      <w:pPr>
        <w:tabs>
          <w:tab w:val="right" w:pos="9066"/>
        </w:tabs>
        <w:jc w:val="both"/>
      </w:pPr>
      <w:r>
        <w:sym w:font="Wingdings" w:char="F0E0"/>
      </w:r>
      <w:r>
        <w:t xml:space="preserve"> Afférences A</w:t>
      </w:r>
      <w:r>
        <w:rPr>
          <w:rFonts w:ascii="Cambria" w:hAnsi="Cambria"/>
        </w:rPr>
        <w:t>δ</w:t>
      </w:r>
      <w:r>
        <w:t xml:space="preserve"> et C</w:t>
      </w:r>
    </w:p>
    <w:p w:rsidR="00E95ED9" w:rsidRDefault="00E95ED9" w:rsidP="003E5A85">
      <w:pPr>
        <w:tabs>
          <w:tab w:val="right" w:pos="9066"/>
        </w:tabs>
        <w:jc w:val="both"/>
      </w:pPr>
      <w:r>
        <w:sym w:font="Wingdings" w:char="F0E0"/>
      </w:r>
      <w:r>
        <w:t xml:space="preserve"> Codage possible mais peu important</w:t>
      </w:r>
    </w:p>
    <w:p w:rsidR="00E95ED9" w:rsidRDefault="00E95ED9" w:rsidP="003E5A85">
      <w:pPr>
        <w:tabs>
          <w:tab w:val="right" w:pos="9066"/>
        </w:tabs>
        <w:jc w:val="both"/>
      </w:pPr>
      <w:r>
        <w:sym w:font="Wingdings" w:char="F0E0"/>
      </w:r>
      <w:r>
        <w:t xml:space="preserve"> Champ récepteur réduit</w:t>
      </w:r>
    </w:p>
    <w:p w:rsidR="00E95ED9" w:rsidRDefault="00E95ED9" w:rsidP="003E5A85">
      <w:pPr>
        <w:tabs>
          <w:tab w:val="right" w:pos="9066"/>
        </w:tabs>
        <w:jc w:val="both"/>
      </w:pPr>
    </w:p>
    <w:p w:rsidR="00E95ED9" w:rsidRPr="00E95ED9" w:rsidRDefault="00E95ED9" w:rsidP="00E95ED9">
      <w:pPr>
        <w:pStyle w:val="Paragraphedeliste"/>
        <w:numPr>
          <w:ilvl w:val="0"/>
          <w:numId w:val="4"/>
        </w:numPr>
        <w:tabs>
          <w:tab w:val="right" w:pos="9066"/>
        </w:tabs>
        <w:jc w:val="both"/>
        <w:rPr>
          <w:b/>
          <w:i/>
          <w:u w:val="single"/>
        </w:rPr>
      </w:pPr>
      <w:r w:rsidRPr="00E95ED9">
        <w:rPr>
          <w:b/>
          <w:i/>
          <w:u w:val="single"/>
        </w:rPr>
        <w:t xml:space="preserve">Neurones nociceptifs spinaux non spécifiques = neurones à convergence = WDR </w:t>
      </w:r>
      <w:proofErr w:type="spellStart"/>
      <w:r w:rsidRPr="00E95ED9">
        <w:rPr>
          <w:b/>
          <w:i/>
          <w:u w:val="single"/>
        </w:rPr>
        <w:t>neurons</w:t>
      </w:r>
      <w:proofErr w:type="spellEnd"/>
      <w:r w:rsidRPr="00E95ED9">
        <w:rPr>
          <w:b/>
          <w:i/>
          <w:u w:val="single"/>
        </w:rPr>
        <w:t> :</w:t>
      </w:r>
    </w:p>
    <w:p w:rsidR="00E95ED9" w:rsidRDefault="00E95ED9" w:rsidP="003E5A85">
      <w:pPr>
        <w:tabs>
          <w:tab w:val="right" w:pos="9066"/>
        </w:tabs>
        <w:jc w:val="both"/>
      </w:pPr>
      <w:r>
        <w:t>(Diapo 4)</w:t>
      </w:r>
    </w:p>
    <w:p w:rsidR="00E95ED9" w:rsidRDefault="00E95ED9" w:rsidP="003E5A85">
      <w:pPr>
        <w:tabs>
          <w:tab w:val="right" w:pos="9066"/>
        </w:tabs>
        <w:jc w:val="both"/>
      </w:pPr>
      <w:r>
        <w:sym w:font="Wingdings" w:char="F0E0"/>
      </w:r>
      <w:r>
        <w:t xml:space="preserve"> Essentiellement en couche V</w:t>
      </w:r>
    </w:p>
    <w:p w:rsidR="00E95ED9" w:rsidRDefault="00E95ED9" w:rsidP="003E5A85">
      <w:pPr>
        <w:tabs>
          <w:tab w:val="right" w:pos="9066"/>
        </w:tabs>
        <w:jc w:val="both"/>
      </w:pPr>
      <w:r>
        <w:sym w:font="Wingdings" w:char="F0E0"/>
      </w:r>
      <w:r>
        <w:t xml:space="preserve"> Activés par les stimuli nociceptifs et non nociceptifs</w:t>
      </w:r>
    </w:p>
    <w:p w:rsidR="00E95ED9" w:rsidRDefault="00E95ED9" w:rsidP="003E5A85">
      <w:pPr>
        <w:tabs>
          <w:tab w:val="right" w:pos="9066"/>
        </w:tabs>
        <w:jc w:val="both"/>
      </w:pPr>
      <w:r>
        <w:sym w:font="Wingdings" w:char="F0E0"/>
      </w:r>
      <w:r>
        <w:t xml:space="preserve"> Afférences A</w:t>
      </w:r>
      <w:r>
        <w:rPr>
          <w:rFonts w:ascii="Cambria" w:hAnsi="Cambria"/>
        </w:rPr>
        <w:t>δ</w:t>
      </w:r>
      <w:r>
        <w:t>, C et A</w:t>
      </w:r>
      <w:r>
        <w:rPr>
          <w:rFonts w:ascii="Cambria" w:hAnsi="Cambria"/>
        </w:rPr>
        <w:t>β</w:t>
      </w:r>
    </w:p>
    <w:p w:rsidR="00E95ED9" w:rsidRDefault="00E95ED9" w:rsidP="003E5A85">
      <w:pPr>
        <w:tabs>
          <w:tab w:val="right" w:pos="9066"/>
        </w:tabs>
        <w:jc w:val="both"/>
      </w:pPr>
      <w:r>
        <w:sym w:font="Wingdings" w:char="F0E0"/>
      </w:r>
      <w:r>
        <w:t xml:space="preserve"> Codage important</w:t>
      </w:r>
    </w:p>
    <w:p w:rsidR="00E95ED9" w:rsidRDefault="00E95ED9" w:rsidP="003E5A85">
      <w:pPr>
        <w:tabs>
          <w:tab w:val="right" w:pos="9066"/>
        </w:tabs>
        <w:jc w:val="both"/>
      </w:pPr>
      <w:r>
        <w:sym w:font="Wingdings" w:char="F0E0"/>
      </w:r>
      <w:r>
        <w:t xml:space="preserve"> Champ récepteur large</w:t>
      </w:r>
    </w:p>
    <w:p w:rsidR="00E95ED9" w:rsidRDefault="00E95ED9" w:rsidP="003E5A85">
      <w:pPr>
        <w:tabs>
          <w:tab w:val="right" w:pos="9066"/>
        </w:tabs>
        <w:jc w:val="both"/>
      </w:pPr>
    </w:p>
    <w:p w:rsidR="00E95ED9" w:rsidRDefault="00E95ED9" w:rsidP="003E5A85">
      <w:pPr>
        <w:tabs>
          <w:tab w:val="right" w:pos="9066"/>
        </w:tabs>
        <w:jc w:val="both"/>
      </w:pPr>
      <w:r>
        <w:t>(Diapo 5)</w:t>
      </w:r>
    </w:p>
    <w:p w:rsidR="00E95ED9" w:rsidRDefault="00E95ED9" w:rsidP="003E5A85">
      <w:pPr>
        <w:tabs>
          <w:tab w:val="right" w:pos="9066"/>
        </w:tabs>
        <w:jc w:val="both"/>
      </w:pPr>
      <w:r>
        <w:t>Il faut inversé : NS en haut et S en bas.</w:t>
      </w:r>
    </w:p>
    <w:p w:rsidR="00E95ED9" w:rsidRDefault="00E95ED9" w:rsidP="003E5A85">
      <w:pPr>
        <w:tabs>
          <w:tab w:val="right" w:pos="9066"/>
        </w:tabs>
        <w:jc w:val="both"/>
      </w:pPr>
      <w:r>
        <w:t xml:space="preserve">Dans cette expérience, on stimule la patte du singe et on recueille l’enregistrement au niveau de la moelle épinière, sur les neurones nociceptifs. </w:t>
      </w:r>
    </w:p>
    <w:p w:rsidR="00E95ED9" w:rsidRDefault="00E95ED9" w:rsidP="003E5A85">
      <w:pPr>
        <w:tabs>
          <w:tab w:val="right" w:pos="9066"/>
        </w:tabs>
        <w:jc w:val="both"/>
      </w:pPr>
    </w:p>
    <w:p w:rsidR="00E95ED9" w:rsidRPr="00E95ED9" w:rsidRDefault="00E95ED9" w:rsidP="003E5A85">
      <w:pPr>
        <w:tabs>
          <w:tab w:val="right" w:pos="9066"/>
        </w:tabs>
        <w:jc w:val="both"/>
        <w:rPr>
          <w:color w:val="0000FF"/>
        </w:rPr>
      </w:pPr>
      <w:r w:rsidRPr="00E95ED9">
        <w:rPr>
          <w:color w:val="0000FF"/>
          <w:u w:val="single"/>
        </w:rPr>
        <w:t>Expérience A :</w:t>
      </w:r>
      <w:r w:rsidRPr="00E95ED9">
        <w:rPr>
          <w:color w:val="0000FF"/>
        </w:rPr>
        <w:t xml:space="preserve"> NS</w:t>
      </w:r>
    </w:p>
    <w:p w:rsidR="00E95ED9" w:rsidRDefault="00E95ED9" w:rsidP="00E95ED9">
      <w:pPr>
        <w:pStyle w:val="Paragraphedeliste"/>
        <w:numPr>
          <w:ilvl w:val="0"/>
          <w:numId w:val="5"/>
        </w:numPr>
        <w:tabs>
          <w:tab w:val="right" w:pos="9066"/>
        </w:tabs>
        <w:jc w:val="both"/>
      </w:pPr>
      <w:r>
        <w:t>Stimulation non douloureuse : réponse</w:t>
      </w:r>
    </w:p>
    <w:p w:rsidR="00E95ED9" w:rsidRDefault="00E95ED9" w:rsidP="00E95ED9">
      <w:pPr>
        <w:pStyle w:val="Paragraphedeliste"/>
        <w:numPr>
          <w:ilvl w:val="0"/>
          <w:numId w:val="5"/>
        </w:numPr>
        <w:tabs>
          <w:tab w:val="right" w:pos="9066"/>
        </w:tabs>
        <w:jc w:val="both"/>
      </w:pPr>
      <w:r>
        <w:t>Pression : réponse augmente</w:t>
      </w:r>
    </w:p>
    <w:p w:rsidR="00E95ED9" w:rsidRDefault="00E95ED9" w:rsidP="00E95ED9">
      <w:pPr>
        <w:pStyle w:val="Paragraphedeliste"/>
        <w:numPr>
          <w:ilvl w:val="0"/>
          <w:numId w:val="5"/>
        </w:numPr>
        <w:tabs>
          <w:tab w:val="right" w:pos="9066"/>
        </w:tabs>
        <w:jc w:val="both"/>
      </w:pPr>
      <w:r>
        <w:t>Pincement : réponse augmente encore</w:t>
      </w:r>
    </w:p>
    <w:p w:rsidR="00E95ED9" w:rsidRDefault="00E95ED9" w:rsidP="00E95ED9">
      <w:pPr>
        <w:pStyle w:val="Paragraphedeliste"/>
        <w:numPr>
          <w:ilvl w:val="0"/>
          <w:numId w:val="5"/>
        </w:numPr>
        <w:tabs>
          <w:tab w:val="right" w:pos="9066"/>
        </w:tabs>
        <w:jc w:val="both"/>
      </w:pPr>
      <w:r>
        <w:t>Pincement fort très douloureux : réponse augmente encore</w:t>
      </w:r>
    </w:p>
    <w:p w:rsidR="00E95ED9" w:rsidRDefault="00E95ED9" w:rsidP="00E95ED9">
      <w:pPr>
        <w:tabs>
          <w:tab w:val="right" w:pos="9066"/>
        </w:tabs>
        <w:jc w:val="both"/>
      </w:pPr>
      <w:r>
        <w:t xml:space="preserve">On a une </w:t>
      </w:r>
      <w:r>
        <w:rPr>
          <w:b/>
        </w:rPr>
        <w:t>courbe dose/réponse </w:t>
      </w:r>
      <w:r>
        <w:t xml:space="preserve">: + on augmente l’intensité de la stimulation, + la réponse du neurone augmente. Cela correspond au </w:t>
      </w:r>
      <w:r>
        <w:rPr>
          <w:b/>
          <w:u w:val="single"/>
        </w:rPr>
        <w:t>codage </w:t>
      </w:r>
      <w:r>
        <w:t xml:space="preserve">; le neurone a la capacité de différencier ce qui est non douloureux et ce qui est douloureuse grâce à sa fréquence de décharge des PA. </w:t>
      </w:r>
    </w:p>
    <w:p w:rsidR="00E95ED9" w:rsidRDefault="00E95ED9" w:rsidP="00E95ED9">
      <w:pPr>
        <w:tabs>
          <w:tab w:val="right" w:pos="9066"/>
        </w:tabs>
        <w:jc w:val="both"/>
      </w:pPr>
    </w:p>
    <w:p w:rsidR="00E95ED9" w:rsidRDefault="00E95ED9" w:rsidP="00E95ED9">
      <w:pPr>
        <w:tabs>
          <w:tab w:val="right" w:pos="9066"/>
        </w:tabs>
        <w:jc w:val="both"/>
      </w:pPr>
      <w:r w:rsidRPr="00E95ED9">
        <w:rPr>
          <w:i/>
        </w:rPr>
        <w:t xml:space="preserve">Champ récepteur : </w:t>
      </w:r>
      <w:r>
        <w:t xml:space="preserve">Stimulations de l’ensemble du membre inférieur provoquent une réponse de ce neurone. Il existe même des neurones dont le champ récepteur est tout le corps. </w:t>
      </w:r>
    </w:p>
    <w:p w:rsidR="00E95ED9" w:rsidRDefault="00E95ED9" w:rsidP="00E95ED9">
      <w:pPr>
        <w:tabs>
          <w:tab w:val="right" w:pos="9066"/>
        </w:tabs>
        <w:jc w:val="both"/>
      </w:pPr>
    </w:p>
    <w:p w:rsidR="00E95ED9" w:rsidRPr="00E95ED9" w:rsidRDefault="00561A7C" w:rsidP="00E95ED9">
      <w:pPr>
        <w:tabs>
          <w:tab w:val="right" w:pos="9066"/>
        </w:tabs>
        <w:jc w:val="both"/>
      </w:pPr>
      <w:r>
        <w:t xml:space="preserve">Système plus impliqué dans la douleur chronique (inutile au niveau alarme). </w:t>
      </w:r>
    </w:p>
    <w:p w:rsidR="00E95ED9" w:rsidRDefault="00E95ED9" w:rsidP="00E95ED9">
      <w:pPr>
        <w:tabs>
          <w:tab w:val="right" w:pos="9066"/>
        </w:tabs>
        <w:jc w:val="both"/>
      </w:pPr>
    </w:p>
    <w:p w:rsidR="00E95ED9" w:rsidRPr="00E95ED9" w:rsidRDefault="00E95ED9" w:rsidP="00E95ED9">
      <w:pPr>
        <w:tabs>
          <w:tab w:val="right" w:pos="9066"/>
        </w:tabs>
        <w:jc w:val="both"/>
        <w:rPr>
          <w:color w:val="0000FF"/>
        </w:rPr>
      </w:pPr>
      <w:r w:rsidRPr="00E95ED9">
        <w:rPr>
          <w:color w:val="0000FF"/>
          <w:u w:val="single"/>
        </w:rPr>
        <w:t>Expérience B :</w:t>
      </w:r>
      <w:r w:rsidRPr="00E95ED9">
        <w:rPr>
          <w:color w:val="0000FF"/>
        </w:rPr>
        <w:t xml:space="preserve"> S</w:t>
      </w:r>
    </w:p>
    <w:p w:rsidR="00E95ED9" w:rsidRDefault="00E95ED9" w:rsidP="00E95ED9">
      <w:pPr>
        <w:pStyle w:val="Paragraphedeliste"/>
        <w:numPr>
          <w:ilvl w:val="0"/>
          <w:numId w:val="5"/>
        </w:numPr>
        <w:tabs>
          <w:tab w:val="right" w:pos="9066"/>
        </w:tabs>
        <w:jc w:val="both"/>
      </w:pPr>
      <w:r>
        <w:t>Stimulation non douloureuse, pression, pincement : pas de réponse</w:t>
      </w:r>
    </w:p>
    <w:p w:rsidR="00E95ED9" w:rsidRDefault="00E95ED9" w:rsidP="00E95ED9">
      <w:pPr>
        <w:pStyle w:val="Paragraphedeliste"/>
        <w:numPr>
          <w:ilvl w:val="0"/>
          <w:numId w:val="5"/>
        </w:numPr>
        <w:tabs>
          <w:tab w:val="right" w:pos="9066"/>
        </w:tabs>
        <w:jc w:val="both"/>
      </w:pPr>
      <w:r>
        <w:t>Pincement fort très douloureux : réponse</w:t>
      </w:r>
    </w:p>
    <w:p w:rsidR="00E95ED9" w:rsidRDefault="00E95ED9" w:rsidP="00E95ED9">
      <w:pPr>
        <w:tabs>
          <w:tab w:val="right" w:pos="9066"/>
        </w:tabs>
        <w:jc w:val="both"/>
      </w:pPr>
      <w:r>
        <w:t xml:space="preserve">Ce neurone </w:t>
      </w:r>
      <w:r w:rsidRPr="00E95ED9">
        <w:rPr>
          <w:b/>
          <w:u w:val="single"/>
        </w:rPr>
        <w:t>ne code pas</w:t>
      </w:r>
      <w:r>
        <w:t xml:space="preserve">, c’est une </w:t>
      </w:r>
      <w:r>
        <w:rPr>
          <w:b/>
        </w:rPr>
        <w:t>réponse tout ou rien</w:t>
      </w:r>
      <w:r>
        <w:t xml:space="preserve">. Il faut vraiment faire mal pour activer ce neurone. </w:t>
      </w:r>
    </w:p>
    <w:p w:rsidR="00E95ED9" w:rsidRDefault="00E95ED9" w:rsidP="00E95ED9">
      <w:pPr>
        <w:tabs>
          <w:tab w:val="right" w:pos="9066"/>
        </w:tabs>
        <w:jc w:val="both"/>
      </w:pPr>
    </w:p>
    <w:p w:rsidR="00E95ED9" w:rsidRPr="00E95ED9" w:rsidRDefault="00E95ED9" w:rsidP="00E95ED9">
      <w:pPr>
        <w:tabs>
          <w:tab w:val="right" w:pos="9066"/>
        </w:tabs>
        <w:jc w:val="both"/>
      </w:pPr>
      <w:r>
        <w:rPr>
          <w:i/>
        </w:rPr>
        <w:t>Champ récepteur :</w:t>
      </w:r>
      <w:r>
        <w:t xml:space="preserve"> Neurone activé uniquement si on stimule les orteils. </w:t>
      </w:r>
    </w:p>
    <w:p w:rsidR="00E95ED9" w:rsidRDefault="00E95ED9" w:rsidP="00E95ED9">
      <w:pPr>
        <w:tabs>
          <w:tab w:val="right" w:pos="9066"/>
        </w:tabs>
        <w:jc w:val="both"/>
      </w:pPr>
    </w:p>
    <w:p w:rsidR="00561A7C" w:rsidRDefault="00E95ED9" w:rsidP="00E95ED9">
      <w:pPr>
        <w:tabs>
          <w:tab w:val="right" w:pos="9066"/>
        </w:tabs>
        <w:jc w:val="both"/>
      </w:pPr>
      <w:r>
        <w:t xml:space="preserve">Intérêt de ce neurone : </w:t>
      </w:r>
      <w:r w:rsidRPr="00E95ED9">
        <w:rPr>
          <w:b/>
        </w:rPr>
        <w:t>Sensori-discriminatif </w:t>
      </w:r>
      <w:r>
        <w:sym w:font="Wingdings" w:char="F0E0"/>
      </w:r>
      <w:r>
        <w:t xml:space="preserve"> permet de repérer la stimulation douloureuse et d’avoir une réponse rapide adaptée de retrait. </w:t>
      </w:r>
    </w:p>
    <w:p w:rsidR="00561A7C" w:rsidRDefault="00561A7C" w:rsidP="00E95ED9">
      <w:pPr>
        <w:tabs>
          <w:tab w:val="right" w:pos="9066"/>
        </w:tabs>
        <w:jc w:val="both"/>
      </w:pPr>
    </w:p>
    <w:p w:rsidR="00561A7C" w:rsidRDefault="00561A7C" w:rsidP="00E95ED9">
      <w:pPr>
        <w:tabs>
          <w:tab w:val="right" w:pos="9066"/>
        </w:tabs>
        <w:jc w:val="both"/>
      </w:pPr>
      <w:r>
        <w:t>(Diapos 6 et 7)</w:t>
      </w:r>
    </w:p>
    <w:p w:rsidR="00561A7C" w:rsidRDefault="00561A7C" w:rsidP="00E95ED9">
      <w:pPr>
        <w:tabs>
          <w:tab w:val="right" w:pos="9066"/>
        </w:tabs>
        <w:jc w:val="both"/>
      </w:pPr>
      <w:r>
        <w:t>Les neurones spécifiques se trouvent sur les couches I à IV et les neurones non spécifiques au niveau de la couche V.</w:t>
      </w:r>
    </w:p>
    <w:p w:rsidR="00561A7C" w:rsidRDefault="00561A7C" w:rsidP="00E95ED9">
      <w:pPr>
        <w:tabs>
          <w:tab w:val="right" w:pos="9066"/>
        </w:tabs>
        <w:jc w:val="both"/>
      </w:pPr>
    </w:p>
    <w:p w:rsidR="00561A7C" w:rsidRDefault="00561A7C" w:rsidP="00E95ED9">
      <w:pPr>
        <w:tabs>
          <w:tab w:val="right" w:pos="9066"/>
        </w:tabs>
        <w:jc w:val="both"/>
      </w:pPr>
      <w:r>
        <w:t xml:space="preserve">Quand on travaille sur la douleur aiguë sur l’animal, on s’intéresse à la protéine </w:t>
      </w:r>
      <w:proofErr w:type="spellStart"/>
      <w:r>
        <w:t>c-fos</w:t>
      </w:r>
      <w:proofErr w:type="spellEnd"/>
      <w:r>
        <w:t xml:space="preserve">, exprimée par le noyau des neurones et </w:t>
      </w:r>
      <w:proofErr w:type="spellStart"/>
      <w:r>
        <w:t>surpexprimée</w:t>
      </w:r>
      <w:proofErr w:type="spellEnd"/>
      <w:r>
        <w:t xml:space="preserve"> dans les situations douloureuses (presque un marqueur de la douleur).</w:t>
      </w:r>
    </w:p>
    <w:p w:rsidR="00561A7C" w:rsidRDefault="00561A7C" w:rsidP="00E95ED9">
      <w:pPr>
        <w:tabs>
          <w:tab w:val="right" w:pos="9066"/>
        </w:tabs>
        <w:jc w:val="both"/>
      </w:pPr>
      <w:r>
        <w:t xml:space="preserve">Donc on applique une stimulation douloureuse à l’animal, on le sacrifie, on retire la moelle épinière, on la traite et par </w:t>
      </w:r>
      <w:proofErr w:type="spellStart"/>
      <w:r>
        <w:t>immuno-histochimie</w:t>
      </w:r>
      <w:proofErr w:type="spellEnd"/>
      <w:r>
        <w:t xml:space="preserve"> on essaie de repérer l’expression de la protéine.</w:t>
      </w:r>
    </w:p>
    <w:p w:rsidR="00561A7C" w:rsidRDefault="00561A7C" w:rsidP="00E95ED9">
      <w:pPr>
        <w:tabs>
          <w:tab w:val="right" w:pos="9066"/>
        </w:tabs>
        <w:jc w:val="both"/>
      </w:pPr>
      <w:r>
        <w:sym w:font="Wingdings" w:char="F0E0"/>
      </w:r>
      <w:r>
        <w:t xml:space="preserve"> Si on fait ça dans une expérience de </w:t>
      </w:r>
      <w:r>
        <w:rPr>
          <w:u w:val="single"/>
        </w:rPr>
        <w:t>douleur aiguë</w:t>
      </w:r>
      <w:r>
        <w:t>, on a des neurones marqués uniquement "là" (je crois qu’il parle des couches I et II)</w:t>
      </w:r>
    </w:p>
    <w:p w:rsidR="00561A7C" w:rsidRDefault="00561A7C" w:rsidP="00E95ED9">
      <w:pPr>
        <w:tabs>
          <w:tab w:val="right" w:pos="9066"/>
        </w:tabs>
        <w:jc w:val="both"/>
      </w:pPr>
      <w:r>
        <w:sym w:font="Wingdings" w:char="F0E0"/>
      </w:r>
      <w:r>
        <w:t xml:space="preserve"> Si on utilise un modèle de </w:t>
      </w:r>
      <w:r>
        <w:rPr>
          <w:u w:val="single"/>
        </w:rPr>
        <w:t>douleur chronique</w:t>
      </w:r>
      <w:r>
        <w:t xml:space="preserve">, au tout début on ne voit que les couches I et II et au bout de 15j-1 mois, on ne voit que du marquage en couche V. </w:t>
      </w:r>
    </w:p>
    <w:p w:rsidR="00561A7C" w:rsidRDefault="00561A7C" w:rsidP="00E95ED9">
      <w:pPr>
        <w:tabs>
          <w:tab w:val="right" w:pos="9066"/>
        </w:tabs>
        <w:jc w:val="both"/>
      </w:pPr>
    </w:p>
    <w:p w:rsidR="00561A7C" w:rsidRDefault="00561A7C" w:rsidP="00E95ED9">
      <w:pPr>
        <w:tabs>
          <w:tab w:val="right" w:pos="9066"/>
        </w:tabs>
        <w:jc w:val="both"/>
      </w:pPr>
      <w:r>
        <w:t>(Diapo 8)</w:t>
      </w:r>
    </w:p>
    <w:p w:rsidR="00A475E4" w:rsidRDefault="00561A7C" w:rsidP="00E95ED9">
      <w:pPr>
        <w:tabs>
          <w:tab w:val="right" w:pos="9066"/>
        </w:tabs>
        <w:jc w:val="both"/>
        <w:rPr>
          <w:u w:val="single"/>
        </w:rPr>
      </w:pPr>
      <w:r>
        <w:rPr>
          <w:b/>
          <w:u w:val="single"/>
        </w:rPr>
        <w:t>Phénomène de convergence :</w:t>
      </w:r>
      <w:r>
        <w:t xml:space="preserve"> </w:t>
      </w:r>
      <w:r w:rsidR="00A475E4">
        <w:t xml:space="preserve">Un même neurone peut recevoir des informations venant de régions du corps complètement différentes. </w:t>
      </w:r>
    </w:p>
    <w:p w:rsidR="00A475E4" w:rsidRDefault="00A475E4" w:rsidP="00E95ED9">
      <w:pPr>
        <w:tabs>
          <w:tab w:val="right" w:pos="9066"/>
        </w:tabs>
        <w:jc w:val="both"/>
      </w:pPr>
      <w:r>
        <w:rPr>
          <w:u w:val="single"/>
        </w:rPr>
        <w:t>Ex :</w:t>
      </w:r>
      <w:r>
        <w:t xml:space="preserve"> </w:t>
      </w:r>
      <w:r w:rsidRPr="00A475E4">
        <w:rPr>
          <w:u w:val="single"/>
        </w:rPr>
        <w:t xml:space="preserve">Convergence </w:t>
      </w:r>
      <w:proofErr w:type="spellStart"/>
      <w:r w:rsidRPr="00A475E4">
        <w:rPr>
          <w:u w:val="single"/>
        </w:rPr>
        <w:t>somato-viscérale</w:t>
      </w:r>
      <w:proofErr w:type="spellEnd"/>
      <w:r w:rsidRPr="00A475E4">
        <w:rPr>
          <w:u w:val="single"/>
        </w:rPr>
        <w:t xml:space="preserve"> </w:t>
      </w:r>
      <w:r>
        <w:t xml:space="preserve">= la peau de la région de la main et de la mâchoire se projette dans certains neurones à convergence au niveau cervical, qui sont des neurones recevant également des informations provenant du cœur. En situation normale, on ne sent pas battre notre cœur. Quand arrive un IDM, le muscle cardiaque est infarci, il y a une libération de lactates et de différentes substances </w:t>
      </w:r>
      <w:proofErr w:type="spellStart"/>
      <w:r>
        <w:t>hyperalgogènes</w:t>
      </w:r>
      <w:proofErr w:type="spellEnd"/>
      <w:r>
        <w:t xml:space="preserve"> qui entraînent une volet d’afférences douloureuse arrivant sur ce neurones nociceptif. Le SN va interpréter cette douleur comme provenant des régions somatiques (main et mâchoire) car il est habitué à raisonner comme ça. </w:t>
      </w:r>
    </w:p>
    <w:p w:rsidR="00A475E4" w:rsidRDefault="00A475E4" w:rsidP="00E95ED9">
      <w:pPr>
        <w:tabs>
          <w:tab w:val="right" w:pos="9066"/>
        </w:tabs>
        <w:jc w:val="both"/>
      </w:pPr>
      <w:r>
        <w:t xml:space="preserve">C’est le phénomène de </w:t>
      </w:r>
      <w:r>
        <w:rPr>
          <w:b/>
        </w:rPr>
        <w:t>douleur projetée</w:t>
      </w:r>
      <w:r>
        <w:t xml:space="preserve">. </w:t>
      </w:r>
    </w:p>
    <w:p w:rsidR="00A475E4" w:rsidRDefault="00A475E4" w:rsidP="00E95ED9">
      <w:pPr>
        <w:tabs>
          <w:tab w:val="right" w:pos="9066"/>
        </w:tabs>
        <w:jc w:val="both"/>
      </w:pPr>
    </w:p>
    <w:p w:rsidR="00A475E4" w:rsidRDefault="00A475E4" w:rsidP="00E95ED9">
      <w:pPr>
        <w:tabs>
          <w:tab w:val="right" w:pos="9066"/>
        </w:tabs>
        <w:jc w:val="both"/>
      </w:pPr>
      <w:r>
        <w:t xml:space="preserve">Les convergences peuvent être </w:t>
      </w:r>
      <w:proofErr w:type="spellStart"/>
      <w:r>
        <w:t>viscéro-somatiques</w:t>
      </w:r>
      <w:proofErr w:type="spellEnd"/>
      <w:r>
        <w:t xml:space="preserve">, </w:t>
      </w:r>
      <w:proofErr w:type="spellStart"/>
      <w:r>
        <w:t>somato-somatiques</w:t>
      </w:r>
      <w:proofErr w:type="spellEnd"/>
      <w:r>
        <w:t xml:space="preserve"> (problème de hanche et mal au genou), </w:t>
      </w:r>
      <w:proofErr w:type="spellStart"/>
      <w:r>
        <w:t>viscéro-viscérales</w:t>
      </w:r>
      <w:proofErr w:type="spellEnd"/>
      <w:r>
        <w:t xml:space="preserve"> (spasmes </w:t>
      </w:r>
      <w:proofErr w:type="spellStart"/>
      <w:r>
        <w:t>oesophagiens</w:t>
      </w:r>
      <w:proofErr w:type="spellEnd"/>
      <w:r>
        <w:t xml:space="preserve">  et douleur </w:t>
      </w:r>
      <w:proofErr w:type="spellStart"/>
      <w:r>
        <w:t>préchordiale</w:t>
      </w:r>
      <w:proofErr w:type="spellEnd"/>
      <w:r>
        <w:t>).</w:t>
      </w:r>
    </w:p>
    <w:p w:rsidR="00A475E4" w:rsidRDefault="00A475E4" w:rsidP="00E95ED9">
      <w:pPr>
        <w:tabs>
          <w:tab w:val="right" w:pos="9066"/>
        </w:tabs>
        <w:jc w:val="both"/>
      </w:pPr>
    </w:p>
    <w:p w:rsidR="00A475E4" w:rsidRDefault="00A475E4" w:rsidP="00E95ED9">
      <w:pPr>
        <w:tabs>
          <w:tab w:val="right" w:pos="9066"/>
        </w:tabs>
        <w:jc w:val="both"/>
      </w:pPr>
      <w:r>
        <w:t>(Diapo 9)</w:t>
      </w:r>
    </w:p>
    <w:p w:rsidR="00953D21" w:rsidRPr="00A475E4" w:rsidRDefault="00A475E4" w:rsidP="00E95ED9">
      <w:pPr>
        <w:tabs>
          <w:tab w:val="right" w:pos="9066"/>
        </w:tabs>
        <w:jc w:val="both"/>
        <w:rPr>
          <w:u w:val="single"/>
        </w:rPr>
      </w:pPr>
      <w:r>
        <w:t>51’05"</w:t>
      </w:r>
    </w:p>
    <w:sectPr w:rsidR="00953D21" w:rsidRPr="00A475E4" w:rsidSect="00953D21">
      <w:headerReference w:type="default" r:id="rId5"/>
      <w:footerReference w:type="even" r:id="rId6"/>
      <w:footerReference w:type="default" r:id="rId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A7C" w:rsidRDefault="00561A7C" w:rsidP="00953D2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561A7C" w:rsidRDefault="00561A7C" w:rsidP="00FE46AF">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A7C" w:rsidRDefault="00561A7C" w:rsidP="00953D2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A475E4">
      <w:rPr>
        <w:rStyle w:val="Numrodepage"/>
        <w:noProof/>
      </w:rPr>
      <w:t>8</w:t>
    </w:r>
    <w:r>
      <w:rPr>
        <w:rStyle w:val="Numrodepage"/>
      </w:rPr>
      <w:fldChar w:fldCharType="end"/>
    </w:r>
  </w:p>
  <w:p w:rsidR="00561A7C" w:rsidRDefault="00561A7C" w:rsidP="00FE46AF">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A7C" w:rsidRPr="00FE46AF" w:rsidRDefault="00561A7C">
    <w:pPr>
      <w:pStyle w:val="En-tte"/>
      <w:rPr>
        <w:rFonts w:ascii="Times New Roman" w:hAnsi="Times New Roman"/>
        <w:sz w:val="20"/>
      </w:rPr>
    </w:pPr>
    <w:r>
      <w:rPr>
        <w:rFonts w:ascii="Times New Roman" w:hAnsi="Times New Roman"/>
        <w:sz w:val="20"/>
      </w:rPr>
      <w:t>UE Physiologie</w:t>
    </w:r>
    <w:r>
      <w:rPr>
        <w:rFonts w:ascii="Times New Roman" w:hAnsi="Times New Roman"/>
        <w:sz w:val="20"/>
      </w:rPr>
      <w:tab/>
    </w:r>
    <w:r>
      <w:rPr>
        <w:rFonts w:ascii="Times New Roman" w:hAnsi="Times New Roman"/>
        <w:sz w:val="20"/>
      </w:rPr>
      <w:tab/>
      <w:t>12-04-2012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605E"/>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050239F"/>
    <w:multiLevelType w:val="hybridMultilevel"/>
    <w:tmpl w:val="A8403A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6082115"/>
    <w:multiLevelType w:val="hybridMultilevel"/>
    <w:tmpl w:val="0936D5CC"/>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95C4171"/>
    <w:multiLevelType w:val="hybridMultilevel"/>
    <w:tmpl w:val="B3FC3D3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6B58514E"/>
    <w:multiLevelType w:val="hybridMultilevel"/>
    <w:tmpl w:val="C43E1F3E"/>
    <w:lvl w:ilvl="0" w:tplc="7C705726">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62C56E6"/>
    <w:multiLevelType w:val="hybridMultilevel"/>
    <w:tmpl w:val="7A2E9892"/>
    <w:lvl w:ilvl="0" w:tplc="953A68F2">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7"/>
  </w:num>
  <w:num w:numId="6">
    <w:abstractNumId w:val="2"/>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E46AF"/>
    <w:rsid w:val="000025BA"/>
    <w:rsid w:val="00014350"/>
    <w:rsid w:val="000C4685"/>
    <w:rsid w:val="00124055"/>
    <w:rsid w:val="001516ED"/>
    <w:rsid w:val="001C159E"/>
    <w:rsid w:val="00313117"/>
    <w:rsid w:val="003C16F8"/>
    <w:rsid w:val="003E5A85"/>
    <w:rsid w:val="004A4158"/>
    <w:rsid w:val="00561A7C"/>
    <w:rsid w:val="00586C32"/>
    <w:rsid w:val="006B1772"/>
    <w:rsid w:val="007B55C4"/>
    <w:rsid w:val="008F67EF"/>
    <w:rsid w:val="00953D21"/>
    <w:rsid w:val="00A34C3D"/>
    <w:rsid w:val="00A475E4"/>
    <w:rsid w:val="00A56B95"/>
    <w:rsid w:val="00A77C75"/>
    <w:rsid w:val="00CA68C8"/>
    <w:rsid w:val="00E95ED9"/>
    <w:rsid w:val="00FE46AF"/>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235"/>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semiHidden/>
    <w:unhideWhenUsed/>
    <w:rsid w:val="00FE46AF"/>
    <w:pPr>
      <w:tabs>
        <w:tab w:val="center" w:pos="4536"/>
        <w:tab w:val="right" w:pos="9072"/>
      </w:tabs>
    </w:pPr>
  </w:style>
  <w:style w:type="character" w:customStyle="1" w:styleId="En-tteCar">
    <w:name w:val="En-tête Car"/>
    <w:basedOn w:val="Policepardfaut"/>
    <w:link w:val="En-tte"/>
    <w:uiPriority w:val="99"/>
    <w:semiHidden/>
    <w:rsid w:val="00FE46AF"/>
  </w:style>
  <w:style w:type="paragraph" w:styleId="Pieddepage">
    <w:name w:val="footer"/>
    <w:basedOn w:val="Normal"/>
    <w:link w:val="PieddepageCar"/>
    <w:uiPriority w:val="99"/>
    <w:semiHidden/>
    <w:unhideWhenUsed/>
    <w:rsid w:val="00FE46AF"/>
    <w:pPr>
      <w:tabs>
        <w:tab w:val="center" w:pos="4536"/>
        <w:tab w:val="right" w:pos="9072"/>
      </w:tabs>
    </w:pPr>
  </w:style>
  <w:style w:type="character" w:customStyle="1" w:styleId="PieddepageCar">
    <w:name w:val="Pied de page Car"/>
    <w:basedOn w:val="Policepardfaut"/>
    <w:link w:val="Pieddepage"/>
    <w:uiPriority w:val="99"/>
    <w:semiHidden/>
    <w:rsid w:val="00FE46AF"/>
  </w:style>
  <w:style w:type="character" w:styleId="Numrodepage">
    <w:name w:val="page number"/>
    <w:basedOn w:val="Policepardfaut"/>
    <w:uiPriority w:val="99"/>
    <w:semiHidden/>
    <w:unhideWhenUsed/>
    <w:rsid w:val="00FE46AF"/>
  </w:style>
  <w:style w:type="paragraph" w:styleId="Paragraphedeliste">
    <w:name w:val="List Paragraph"/>
    <w:basedOn w:val="Normal"/>
    <w:uiPriority w:val="34"/>
    <w:qFormat/>
    <w:rsid w:val="0012405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8</Pages>
  <Words>2810</Words>
  <Characters>16020</Characters>
  <Application>Microsoft Macintosh Word</Application>
  <DocSecurity>0</DocSecurity>
  <Lines>133</Lines>
  <Paragraphs>32</Paragraphs>
  <ScaleCrop>false</ScaleCrop>
  <Company>Université de Nice Sophia-Antipolis</Company>
  <LinksUpToDate>false</LinksUpToDate>
  <CharactersWithSpaces>19673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7</cp:revision>
  <dcterms:created xsi:type="dcterms:W3CDTF">2012-05-15T10:19:00Z</dcterms:created>
  <dcterms:modified xsi:type="dcterms:W3CDTF">2012-05-21T13:32:00Z</dcterms:modified>
</cp:coreProperties>
</file>