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77F" w:rsidRDefault="00DB077F" w:rsidP="00DB077F">
      <w:pPr>
        <w:pStyle w:val="Titre1"/>
      </w:pPr>
      <w:r>
        <w:t>metabolisme des lipoproteines</w:t>
      </w:r>
      <w:r>
        <w:br/>
        <w:t>dyslipoprtéinémies</w:t>
      </w:r>
    </w:p>
    <w:p w:rsidR="00DB077F" w:rsidRDefault="00C70CB2" w:rsidP="00DB077F">
      <w:pPr>
        <w:pStyle w:val="Titre2"/>
      </w:pPr>
      <w:r>
        <w:t>métabolisme</w:t>
      </w:r>
    </w:p>
    <w:p w:rsidR="00C70CB2" w:rsidRDefault="00C70CB2" w:rsidP="003333E8">
      <w:pPr>
        <w:pStyle w:val="Titre3"/>
      </w:pPr>
      <w:r>
        <w:t>généralités</w:t>
      </w:r>
    </w:p>
    <w:p w:rsidR="00C70CB2" w:rsidRDefault="00C70CB2" w:rsidP="00C70CB2">
      <w:r>
        <w:t>Principal FDR cardiovasc</w:t>
      </w:r>
    </w:p>
    <w:p w:rsidR="00C70CB2" w:rsidRDefault="00C70CB2" w:rsidP="00C70CB2">
      <w:r>
        <w:t>80% des IDM ont un trouble lipidique</w:t>
      </w:r>
    </w:p>
    <w:p w:rsidR="00C70CB2" w:rsidRDefault="00C70CB2" w:rsidP="00C70CB2">
      <w:r>
        <w:t>Lipides : hydrophobes (waou !!)</w:t>
      </w:r>
    </w:p>
    <w:p w:rsidR="00C70CB2" w:rsidRDefault="002F1838" w:rsidP="00C70CB2">
      <w:r>
        <w:t>Principaux</w:t>
      </w:r>
      <w:r w:rsidR="00C70CB2">
        <w:t xml:space="preserve"> : </w:t>
      </w:r>
      <w:r>
        <w:t>Cholestérol</w:t>
      </w:r>
      <w:r w:rsidR="00C70CB2">
        <w:t xml:space="preserve"> et TG</w:t>
      </w:r>
    </w:p>
    <w:p w:rsidR="00C70CB2" w:rsidRDefault="00C70CB2" w:rsidP="00C70CB2">
      <w:r>
        <w:t>Véhiculés par lipoprotéines</w:t>
      </w:r>
    </w:p>
    <w:p w:rsidR="00C70CB2" w:rsidRDefault="00C70CB2" w:rsidP="00C70CB2">
      <w:r>
        <w:t>Les lipides subissent des remaniements durant leur transit</w:t>
      </w:r>
    </w:p>
    <w:p w:rsidR="00C70CB2" w:rsidRDefault="00C70CB2" w:rsidP="00C70CB2">
      <w:r>
        <w:t xml:space="preserve">Trois voies </w:t>
      </w:r>
      <w:r w:rsidR="00693A32">
        <w:t xml:space="preserve">essentielles </w:t>
      </w:r>
      <w:r>
        <w:t>de transport :</w:t>
      </w:r>
    </w:p>
    <w:p w:rsidR="00C70CB2" w:rsidRPr="00693A32" w:rsidRDefault="00693A32" w:rsidP="00C70CB2">
      <w:pPr>
        <w:pStyle w:val="Style1"/>
      </w:pPr>
      <w:r w:rsidRPr="002F1838">
        <w:rPr>
          <w:color w:val="FF0000"/>
        </w:rPr>
        <w:t>Voie entero-</w:t>
      </w:r>
      <w:r w:rsidR="002F1838" w:rsidRPr="002F1838">
        <w:rPr>
          <w:color w:val="FF0000"/>
        </w:rPr>
        <w:t>hépatique</w:t>
      </w:r>
      <w:r w:rsidRPr="002F1838">
        <w:rPr>
          <w:color w:val="FF0000"/>
        </w:rPr>
        <w:t> : intestin</w:t>
      </w:r>
      <w:r w:rsidRPr="002F1838">
        <w:rPr>
          <w:rFonts w:ascii="Cambria" w:hAnsi="Cambria"/>
          <w:color w:val="FF0000"/>
        </w:rPr>
        <w:t>→ foie</w:t>
      </w:r>
    </w:p>
    <w:p w:rsidR="00693A32" w:rsidRPr="00693A32" w:rsidRDefault="00693A32" w:rsidP="00693A32">
      <w:pPr>
        <w:pStyle w:val="Style1"/>
      </w:pPr>
      <w:r w:rsidRPr="002F1838">
        <w:rPr>
          <w:rFonts w:ascii="Cambria" w:hAnsi="Cambria"/>
          <w:color w:val="FF0000"/>
        </w:rPr>
        <w:t xml:space="preserve">Voie d’apport ou transport centrifuge : foie → tissus </w:t>
      </w:r>
      <w:r w:rsidR="002F1838" w:rsidRPr="002F1838">
        <w:rPr>
          <w:rFonts w:ascii="Cambria" w:hAnsi="Cambria"/>
          <w:color w:val="FF0000"/>
        </w:rPr>
        <w:t>périf</w:t>
      </w:r>
    </w:p>
    <w:p w:rsidR="00693A32" w:rsidRPr="00693A32" w:rsidRDefault="00693A32" w:rsidP="00693A32">
      <w:pPr>
        <w:pStyle w:val="Style1"/>
      </w:pPr>
      <w:r w:rsidRPr="002F1838">
        <w:rPr>
          <w:rFonts w:ascii="Cambria" w:hAnsi="Cambria"/>
          <w:color w:val="FF0000"/>
        </w:rPr>
        <w:t xml:space="preserve">Voie de retour ou transport </w:t>
      </w:r>
      <w:r w:rsidR="002F1838" w:rsidRPr="002F1838">
        <w:rPr>
          <w:rFonts w:ascii="Cambria" w:hAnsi="Cambria"/>
          <w:color w:val="FF0000"/>
        </w:rPr>
        <w:t>centripète</w:t>
      </w:r>
      <w:r w:rsidRPr="002F1838">
        <w:rPr>
          <w:rFonts w:ascii="Cambria" w:hAnsi="Cambria"/>
          <w:color w:val="FF0000"/>
        </w:rPr>
        <w:t xml:space="preserve"> : </w:t>
      </w:r>
      <w:r w:rsidR="002F1838" w:rsidRPr="002F1838">
        <w:rPr>
          <w:rFonts w:ascii="Cambria" w:hAnsi="Cambria"/>
          <w:color w:val="FF0000"/>
        </w:rPr>
        <w:t>cholestérol</w:t>
      </w:r>
      <w:r w:rsidRPr="002F1838">
        <w:rPr>
          <w:rFonts w:ascii="Cambria" w:hAnsi="Cambria"/>
          <w:color w:val="FF0000"/>
        </w:rPr>
        <w:t xml:space="preserve"> périph→foie→excretion biliaire</w:t>
      </w:r>
    </w:p>
    <w:p w:rsidR="00693A32" w:rsidRDefault="00693A32" w:rsidP="00693A32">
      <w:r>
        <w:t>3 types de tissus :</w:t>
      </w:r>
    </w:p>
    <w:p w:rsidR="00693A32" w:rsidRDefault="00B949B3" w:rsidP="00693A32">
      <w:pPr>
        <w:pStyle w:val="Style1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660FAF31" wp14:editId="02C0E876">
            <wp:simplePos x="0" y="0"/>
            <wp:positionH relativeFrom="column">
              <wp:posOffset>4005580</wp:posOffset>
            </wp:positionH>
            <wp:positionV relativeFrom="paragraph">
              <wp:posOffset>146050</wp:posOffset>
            </wp:positionV>
            <wp:extent cx="2359025" cy="2484755"/>
            <wp:effectExtent l="0" t="0" r="3175" b="0"/>
            <wp:wrapSquare wrapText="bothSides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2484755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A32">
        <w:t>Intestin : absorption</w:t>
      </w:r>
    </w:p>
    <w:p w:rsidR="00693A32" w:rsidRDefault="00693A32" w:rsidP="00693A32">
      <w:pPr>
        <w:pStyle w:val="Style1"/>
      </w:pPr>
      <w:r>
        <w:t xml:space="preserve">Foie : gestion du </w:t>
      </w:r>
      <w:r w:rsidR="002F1838">
        <w:t>métabolisme</w:t>
      </w:r>
    </w:p>
    <w:p w:rsidR="00693A32" w:rsidRDefault="00693A32" w:rsidP="00693A32">
      <w:pPr>
        <w:pStyle w:val="Style1"/>
      </w:pPr>
      <w:r>
        <w:t xml:space="preserve">Tissus </w:t>
      </w:r>
      <w:r w:rsidR="002F1838">
        <w:t>périphérique</w:t>
      </w:r>
      <w:r>
        <w:t> : captent les lipides</w:t>
      </w:r>
    </w:p>
    <w:p w:rsidR="00693A32" w:rsidRDefault="00693A32" w:rsidP="003333E8">
      <w:pPr>
        <w:pStyle w:val="Titre3"/>
      </w:pPr>
      <w:r>
        <w:t>structure des lipoprotéines</w:t>
      </w:r>
    </w:p>
    <w:p w:rsidR="00693A32" w:rsidRDefault="002F1838" w:rsidP="00693A32">
      <w:r>
        <w:t>Noyau</w:t>
      </w:r>
      <w:r w:rsidR="00693A32">
        <w:t xml:space="preserve"> hydrophobe : lipides apolaires (</w:t>
      </w:r>
      <w:r>
        <w:t>cholestérol</w:t>
      </w:r>
      <w:r w:rsidR="00693A32">
        <w:t xml:space="preserve"> </w:t>
      </w:r>
      <w:r>
        <w:t>estérifié</w:t>
      </w:r>
      <w:r w:rsidR="00693A32">
        <w:t xml:space="preserve"> ou TG)</w:t>
      </w:r>
    </w:p>
    <w:p w:rsidR="00693A32" w:rsidRDefault="00693A32" w:rsidP="00B949B3">
      <w:r>
        <w:t xml:space="preserve">Couche </w:t>
      </w:r>
      <w:r w:rsidR="002F1838">
        <w:t>périphérique</w:t>
      </w:r>
      <w:r>
        <w:t xml:space="preserve"> amphipathique (apoprotéine, </w:t>
      </w:r>
      <w:r w:rsidR="002F1838">
        <w:t>cholestérol</w:t>
      </w:r>
      <w:r w:rsidR="00B949B3">
        <w:t xml:space="preserve"> libre, phopholipides)</w:t>
      </w:r>
    </w:p>
    <w:p w:rsidR="00B949B3" w:rsidRDefault="00B949B3" w:rsidP="003333E8">
      <w:pPr>
        <w:pStyle w:val="Titre3"/>
      </w:pPr>
      <w:r>
        <w:t>metabolisme des lipoprotéines</w:t>
      </w:r>
    </w:p>
    <w:p w:rsidR="00B949B3" w:rsidRPr="00B949B3" w:rsidRDefault="00B949B3" w:rsidP="00B949B3">
      <w:r>
        <w:t xml:space="preserve">Il en existe </w:t>
      </w:r>
      <w:r w:rsidR="002F1838">
        <w:t>plusieurs</w:t>
      </w:r>
      <w:r>
        <w:t xml:space="preserve"> types de la moins dense (</w:t>
      </w:r>
      <w:r w:rsidRPr="000F416B">
        <w:rPr>
          <w:rFonts w:ascii="Cambria" w:hAnsi="Cambria"/>
        </w:rPr>
        <w:t>↗</w:t>
      </w:r>
      <w:r w:rsidRPr="00B949B3">
        <w:rPr>
          <w:rFonts w:ascii="Cambria" w:hAnsi="Cambria"/>
        </w:rPr>
        <w:t>↗</w:t>
      </w:r>
      <w:r>
        <w:rPr>
          <w:rFonts w:ascii="Cambria" w:hAnsi="Cambria"/>
        </w:rPr>
        <w:t xml:space="preserve">AG) à la plus </w:t>
      </w:r>
      <w:r w:rsidR="002F1838">
        <w:rPr>
          <w:rFonts w:ascii="Cambria" w:hAnsi="Cambria"/>
        </w:rPr>
        <w:t>dense (</w:t>
      </w:r>
      <w:r w:rsidRPr="00B949B3">
        <w:rPr>
          <w:rFonts w:ascii="Cambria" w:hAnsi="Cambria"/>
        </w:rPr>
        <w:t>↗↗</w:t>
      </w:r>
      <w:r>
        <w:rPr>
          <w:rFonts w:ascii="Cambria" w:hAnsi="Cambria"/>
        </w:rPr>
        <w:t xml:space="preserve"> prot) :</w:t>
      </w:r>
    </w:p>
    <w:p w:rsidR="00B949B3" w:rsidRDefault="00B949B3" w:rsidP="00B949B3">
      <w:pPr>
        <w:pStyle w:val="Style1"/>
      </w:pPr>
      <w:r>
        <w:t>Chylomicrons</w:t>
      </w:r>
      <w:r w:rsidR="003836E1">
        <w:t xml:space="preserve"> (86% de TG)</w:t>
      </w:r>
    </w:p>
    <w:p w:rsidR="00B949B3" w:rsidRDefault="00B949B3" w:rsidP="00B949B3">
      <w:pPr>
        <w:pStyle w:val="Style1"/>
      </w:pPr>
      <w:r>
        <w:t>VLDL</w:t>
      </w:r>
    </w:p>
    <w:p w:rsidR="00B949B3" w:rsidRDefault="00B949B3" w:rsidP="00B949B3">
      <w:pPr>
        <w:pStyle w:val="Style1"/>
      </w:pPr>
      <w:r>
        <w:t>IDL</w:t>
      </w:r>
    </w:p>
    <w:p w:rsidR="00B949B3" w:rsidRDefault="00B949B3" w:rsidP="00B949B3">
      <w:pPr>
        <w:pStyle w:val="Style1"/>
      </w:pPr>
      <w:r>
        <w:t>LDL</w:t>
      </w:r>
    </w:p>
    <w:p w:rsidR="00B949B3" w:rsidRDefault="00B949B3" w:rsidP="00B949B3">
      <w:pPr>
        <w:pStyle w:val="Style1"/>
      </w:pPr>
      <w:r>
        <w:t>HDL</w:t>
      </w:r>
      <w:r w:rsidR="003836E1">
        <w:t>2</w:t>
      </w:r>
    </w:p>
    <w:p w:rsidR="003836E1" w:rsidRDefault="003836E1" w:rsidP="00B949B3">
      <w:pPr>
        <w:pStyle w:val="Style1"/>
      </w:pPr>
      <w:r>
        <w:t>HDL3 (plus de 50% d’apoprotéines)</w:t>
      </w:r>
    </w:p>
    <w:p w:rsidR="003836E1" w:rsidRDefault="003836E1" w:rsidP="003836E1">
      <w:pPr>
        <w:pStyle w:val="Style1"/>
        <w:numPr>
          <w:ilvl w:val="0"/>
          <w:numId w:val="0"/>
        </w:numPr>
        <w:ind w:left="2136" w:hanging="360"/>
      </w:pPr>
    </w:p>
    <w:p w:rsidR="003836E1" w:rsidRDefault="003836E1" w:rsidP="003836E1">
      <w:pPr>
        <w:pStyle w:val="Style1"/>
        <w:numPr>
          <w:ilvl w:val="0"/>
          <w:numId w:val="0"/>
        </w:numPr>
        <w:ind w:left="2136" w:hanging="360"/>
      </w:pPr>
    </w:p>
    <w:p w:rsidR="003836E1" w:rsidRDefault="003836E1" w:rsidP="003836E1">
      <w:pPr>
        <w:pStyle w:val="Style1"/>
        <w:numPr>
          <w:ilvl w:val="0"/>
          <w:numId w:val="0"/>
        </w:numPr>
        <w:ind w:left="2136" w:hanging="360"/>
      </w:pPr>
    </w:p>
    <w:p w:rsidR="003836E1" w:rsidRDefault="003836E1" w:rsidP="003836E1">
      <w:r w:rsidRPr="002F1838">
        <w:rPr>
          <w:color w:val="FF0000"/>
        </w:rPr>
        <w:lastRenderedPageBreak/>
        <w:t>$ par foie et intestin</w:t>
      </w:r>
    </w:p>
    <w:p w:rsidR="003836E1" w:rsidRDefault="003836E1" w:rsidP="003836E1">
      <w:r>
        <w:t xml:space="preserve">Lipoprot = apoprot+lip : fonction de transport TG et </w:t>
      </w:r>
      <w:r w:rsidR="002F1838">
        <w:t>cholestérol</w:t>
      </w:r>
    </w:p>
    <w:p w:rsidR="003836E1" w:rsidRDefault="003836E1" w:rsidP="003836E1">
      <w:r>
        <w:t>Foie : place centrale :</w:t>
      </w:r>
    </w:p>
    <w:p w:rsidR="003836E1" w:rsidRDefault="003836E1" w:rsidP="003836E1">
      <w:pPr>
        <w:pStyle w:val="Style1"/>
      </w:pPr>
      <w:r>
        <w:t xml:space="preserve">Utilise les AG pour ses besoins </w:t>
      </w:r>
      <w:r w:rsidR="002F1838">
        <w:t>énergétiques</w:t>
      </w:r>
    </w:p>
    <w:p w:rsidR="003836E1" w:rsidRDefault="003836E1" w:rsidP="003836E1">
      <w:pPr>
        <w:pStyle w:val="Style1"/>
      </w:pPr>
      <w:r>
        <w:t xml:space="preserve">Transforme les AG en TG, </w:t>
      </w:r>
      <w:r w:rsidR="002F1838">
        <w:t>PL (</w:t>
      </w:r>
      <w:r>
        <w:t>phospholipides), C (</w:t>
      </w:r>
      <w:r w:rsidR="002F1838">
        <w:t>cholestérol</w:t>
      </w:r>
      <w:r>
        <w:t>)</w:t>
      </w:r>
    </w:p>
    <w:p w:rsidR="003836E1" w:rsidRDefault="003836E1" w:rsidP="003836E1">
      <w:pPr>
        <w:pStyle w:val="Style1"/>
      </w:pPr>
      <w:r>
        <w:t xml:space="preserve">Seul organe capable de dégrader et </w:t>
      </w:r>
      <w:r w:rsidR="002F1838">
        <w:t>éliminer</w:t>
      </w:r>
      <w:r>
        <w:t xml:space="preserve"> le </w:t>
      </w:r>
      <w:r w:rsidR="002F1838">
        <w:t>cholestérol</w:t>
      </w:r>
    </w:p>
    <w:p w:rsidR="003836E1" w:rsidRDefault="003836E1" w:rsidP="003836E1">
      <w:pPr>
        <w:pStyle w:val="Style1"/>
        <w:numPr>
          <w:ilvl w:val="0"/>
          <w:numId w:val="0"/>
        </w:numPr>
        <w:ind w:left="2136" w:hanging="360"/>
      </w:pPr>
    </w:p>
    <w:p w:rsidR="003836E1" w:rsidRDefault="00E00D00" w:rsidP="003333E8">
      <w:pPr>
        <w:pStyle w:val="Titre4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0B3645EA" wp14:editId="3C24E166">
            <wp:simplePos x="0" y="0"/>
            <wp:positionH relativeFrom="column">
              <wp:posOffset>2633345</wp:posOffset>
            </wp:positionH>
            <wp:positionV relativeFrom="paragraph">
              <wp:posOffset>85725</wp:posOffset>
            </wp:positionV>
            <wp:extent cx="3867150" cy="249555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6E1">
        <w:t>Chylomicrons</w:t>
      </w:r>
      <w:r w:rsidR="00723B91">
        <w:t> </w:t>
      </w:r>
    </w:p>
    <w:p w:rsidR="003836E1" w:rsidRDefault="00FD5C79" w:rsidP="003836E1">
      <w:r>
        <w:t xml:space="preserve">Les AG sont absorbés par les </w:t>
      </w:r>
      <w:r w:rsidRPr="002F1838">
        <w:rPr>
          <w:color w:val="FF0000"/>
        </w:rPr>
        <w:t xml:space="preserve">anthérocytes </w:t>
      </w:r>
      <w:r>
        <w:t>qui $ des TG</w:t>
      </w:r>
    </w:p>
    <w:p w:rsidR="00FD5C79" w:rsidRDefault="00FD5C79" w:rsidP="003836E1">
      <w:r>
        <w:t xml:space="preserve">Les </w:t>
      </w:r>
      <w:r w:rsidRPr="002F1838">
        <w:rPr>
          <w:color w:val="FF0000"/>
        </w:rPr>
        <w:t xml:space="preserve">TG </w:t>
      </w:r>
      <w:r>
        <w:t xml:space="preserve">sont entourés de prot </w:t>
      </w:r>
      <w:r w:rsidRPr="002F1838">
        <w:rPr>
          <w:color w:val="FF0000"/>
        </w:rPr>
        <w:t xml:space="preserve">ApoB48 et ApoA </w:t>
      </w:r>
      <w:r>
        <w:t>= chylomicron</w:t>
      </w:r>
    </w:p>
    <w:p w:rsidR="00FD5C79" w:rsidRDefault="00FD5C79" w:rsidP="00E00D00">
      <w:r>
        <w:t xml:space="preserve">Les chylomicrons sont </w:t>
      </w:r>
      <w:r w:rsidR="002F1838">
        <w:t>relégués</w:t>
      </w:r>
      <w:r>
        <w:t xml:space="preserve"> dans la </w:t>
      </w:r>
      <w:r w:rsidRPr="002F1838">
        <w:rPr>
          <w:color w:val="FF0000"/>
        </w:rPr>
        <w:t>lymphe</w:t>
      </w:r>
    </w:p>
    <w:p w:rsidR="00FD5C79" w:rsidRDefault="00FD5C79" w:rsidP="003836E1">
      <w:r>
        <w:t>Ils passent ensuite dans le plasma</w:t>
      </w:r>
    </w:p>
    <w:p w:rsidR="00723B91" w:rsidRDefault="00FD5C79" w:rsidP="00FD5C79">
      <w:r>
        <w:t xml:space="preserve">Lorsqu’il rencontre la </w:t>
      </w:r>
      <w:r w:rsidRPr="002F1838">
        <w:rPr>
          <w:color w:val="FF0000"/>
        </w:rPr>
        <w:t xml:space="preserve">Lipoprotéine Lipase </w:t>
      </w:r>
      <w:r w:rsidR="00723B91">
        <w:t xml:space="preserve">qui fixe le CHY </w:t>
      </w:r>
      <w:r w:rsidR="002F1838">
        <w:t>grâce</w:t>
      </w:r>
      <w:r w:rsidR="00723B91">
        <w:t xml:space="preserve"> à </w:t>
      </w:r>
      <w:r w:rsidR="00723B91" w:rsidRPr="002F1838">
        <w:rPr>
          <w:color w:val="FF0000"/>
        </w:rPr>
        <w:t xml:space="preserve">ApoC </w:t>
      </w:r>
      <w:r w:rsidR="00723B91">
        <w:t xml:space="preserve">puis </w:t>
      </w:r>
      <w:r>
        <w:t xml:space="preserve">les TG sont </w:t>
      </w:r>
      <w:r w:rsidR="002F1838">
        <w:t>hydrolysées</w:t>
      </w:r>
      <w:r>
        <w:t xml:space="preserve"> pour fournir des AG </w:t>
      </w:r>
      <w:r w:rsidR="002F1838">
        <w:t>aux tissus</w:t>
      </w:r>
      <w:r>
        <w:t xml:space="preserve"> qui en a besoin</w:t>
      </w:r>
    </w:p>
    <w:p w:rsidR="00FD5C79" w:rsidRPr="00FD5C79" w:rsidRDefault="00723B91" w:rsidP="00FD5C79">
      <w:r>
        <w:t>N</w:t>
      </w:r>
      <w:r w:rsidR="00FD5C79">
        <w:t xml:space="preserve">e reste qu’une particule résiduelle : le </w:t>
      </w:r>
      <w:r w:rsidR="00FD5C79" w:rsidRPr="002F1838">
        <w:rPr>
          <w:color w:val="FF0000"/>
        </w:rPr>
        <w:t xml:space="preserve">rémnant </w:t>
      </w:r>
      <w:r w:rsidR="00FD5C79">
        <w:t xml:space="preserve">des chylomicrons </w:t>
      </w:r>
      <w:r>
        <w:rPr>
          <w:rFonts w:ascii="Cambria" w:hAnsi="Cambria"/>
        </w:rPr>
        <w:t xml:space="preserve">qui vont former avec </w:t>
      </w:r>
      <w:r w:rsidR="002F1838">
        <w:rPr>
          <w:rFonts w:ascii="Cambria" w:hAnsi="Cambria"/>
        </w:rPr>
        <w:t>l’ApoE</w:t>
      </w:r>
      <w:r>
        <w:rPr>
          <w:rFonts w:ascii="Cambria" w:hAnsi="Cambria"/>
        </w:rPr>
        <w:t xml:space="preserve"> des</w:t>
      </w:r>
      <w:r w:rsidR="00FD5C79">
        <w:rPr>
          <w:rFonts w:ascii="Cambria" w:hAnsi="Cambria"/>
        </w:rPr>
        <w:t xml:space="preserve"> </w:t>
      </w:r>
      <w:r w:rsidR="00FD5C79" w:rsidRPr="002F1838">
        <w:rPr>
          <w:rFonts w:ascii="Cambria" w:hAnsi="Cambria"/>
          <w:color w:val="FF0000"/>
        </w:rPr>
        <w:t>HDL</w:t>
      </w:r>
    </w:p>
    <w:p w:rsidR="00FD5C79" w:rsidRDefault="00723B91" w:rsidP="00FD5C79">
      <w:r>
        <w:t xml:space="preserve">Le HDL va </w:t>
      </w:r>
      <w:r w:rsidR="002F1838">
        <w:t>être</w:t>
      </w:r>
      <w:r>
        <w:t xml:space="preserve"> reconnu au niveau hépatique </w:t>
      </w:r>
      <w:r w:rsidR="002F1838">
        <w:t>grâce</w:t>
      </w:r>
      <w:r>
        <w:t xml:space="preserve"> à ApoE et </w:t>
      </w:r>
      <w:r w:rsidR="002F1838">
        <w:t>être</w:t>
      </w:r>
      <w:r>
        <w:t xml:space="preserve"> dégradé</w:t>
      </w:r>
    </w:p>
    <w:p w:rsidR="00723B91" w:rsidRDefault="00D440E7" w:rsidP="003333E8">
      <w:pPr>
        <w:pStyle w:val="Titre4"/>
      </w:pPr>
      <w:r>
        <w:rPr>
          <w:rFonts w:ascii="Cambria" w:hAnsi="Cambria"/>
          <w:noProof/>
          <w:lang w:val="fr-FR" w:eastAsia="fr-FR"/>
        </w:rPr>
        <w:drawing>
          <wp:anchor distT="0" distB="0" distL="114300" distR="114300" simplePos="0" relativeHeight="251660288" behindDoc="1" locked="0" layoutInCell="1" allowOverlap="1" wp14:anchorId="714B72DF" wp14:editId="7682C062">
            <wp:simplePos x="0" y="0"/>
            <wp:positionH relativeFrom="column">
              <wp:posOffset>2634615</wp:posOffset>
            </wp:positionH>
            <wp:positionV relativeFrom="paragraph">
              <wp:posOffset>92075</wp:posOffset>
            </wp:positionV>
            <wp:extent cx="3861435" cy="2552700"/>
            <wp:effectExtent l="0" t="0" r="5715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3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D00">
        <w:t>VLDL</w:t>
      </w:r>
    </w:p>
    <w:p w:rsidR="00E00D00" w:rsidRDefault="00E00D00" w:rsidP="00E00D00">
      <w:r>
        <w:t>$ au niveau du foie</w:t>
      </w:r>
    </w:p>
    <w:p w:rsidR="00E00D00" w:rsidRDefault="00E00D00" w:rsidP="00E00D00">
      <w:r>
        <w:t xml:space="preserve">Re$ de </w:t>
      </w:r>
      <w:r w:rsidRPr="002F1838">
        <w:rPr>
          <w:color w:val="FF0000"/>
        </w:rPr>
        <w:t xml:space="preserve">TG </w:t>
      </w:r>
      <w:r>
        <w:t xml:space="preserve">avec une cupule avec </w:t>
      </w:r>
      <w:r w:rsidRPr="002F1838">
        <w:rPr>
          <w:color w:val="FF0000"/>
        </w:rPr>
        <w:t>ApoB100</w:t>
      </w:r>
      <w:r>
        <w:t xml:space="preserve">, </w:t>
      </w:r>
      <w:r w:rsidRPr="002F1838">
        <w:rPr>
          <w:color w:val="FF0000"/>
        </w:rPr>
        <w:t>E</w:t>
      </w:r>
      <w:r>
        <w:t xml:space="preserve"> et </w:t>
      </w:r>
      <w:r w:rsidRPr="002F1838">
        <w:rPr>
          <w:color w:val="FF0000"/>
        </w:rPr>
        <w:t>C</w:t>
      </w:r>
      <w:r>
        <w:t xml:space="preserve"> + </w:t>
      </w:r>
      <w:r w:rsidR="002F1838" w:rsidRPr="002F1838">
        <w:rPr>
          <w:color w:val="FF0000"/>
        </w:rPr>
        <w:t>Cholestérol</w:t>
      </w:r>
    </w:p>
    <w:p w:rsidR="00E00D00" w:rsidRDefault="00E00D00" w:rsidP="00E00D00">
      <w:r>
        <w:t>La CETP (</w:t>
      </w:r>
      <w:r w:rsidR="002F1838">
        <w:t>cholestérol</w:t>
      </w:r>
      <w:r>
        <w:t xml:space="preserve"> ester transfert </w:t>
      </w:r>
      <w:r w:rsidR="002F1838">
        <w:t>protéine</w:t>
      </w:r>
      <w:r>
        <w:t xml:space="preserve">)  </w:t>
      </w:r>
    </w:p>
    <w:p w:rsidR="00E00D00" w:rsidRPr="00E00D00" w:rsidRDefault="00E00D00" w:rsidP="00D440E7">
      <w:pPr>
        <w:pStyle w:val="Style1"/>
      </w:pPr>
      <w:r>
        <w:t>VLDL</w:t>
      </w:r>
      <w:r w:rsidRPr="00981C3F">
        <w:t>→</w:t>
      </w:r>
      <w:r>
        <w:t>TG</w:t>
      </w:r>
      <w:r w:rsidRPr="00E00D00">
        <w:t>→</w:t>
      </w:r>
      <w:r>
        <w:t>HDL</w:t>
      </w:r>
    </w:p>
    <w:p w:rsidR="00E00D00" w:rsidRDefault="00E00D00" w:rsidP="00E00D00">
      <w:pPr>
        <w:pStyle w:val="Style1"/>
      </w:pPr>
      <w:r>
        <w:t>HDL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>Cholesterol</w:t>
      </w:r>
      <w:r w:rsidRPr="00E00D00">
        <w:rPr>
          <w:rFonts w:ascii="Cambria" w:hAnsi="Cambria"/>
        </w:rPr>
        <w:t>→</w:t>
      </w:r>
      <w:r>
        <w:rPr>
          <w:rFonts w:ascii="Cambria" w:hAnsi="Cambria"/>
        </w:rPr>
        <w:t>VLDL</w:t>
      </w:r>
    </w:p>
    <w:p w:rsidR="00D440E7" w:rsidRDefault="00D440E7" w:rsidP="00D440E7">
      <w:r>
        <w:t xml:space="preserve">Puis VLDL subit la LipLip et devient un </w:t>
      </w:r>
      <w:r w:rsidRPr="002F1838">
        <w:rPr>
          <w:color w:val="FF0000"/>
        </w:rPr>
        <w:t xml:space="preserve">remnant </w:t>
      </w:r>
      <w:r>
        <w:t xml:space="preserve">de VLDL= </w:t>
      </w:r>
      <w:r w:rsidRPr="002F1838">
        <w:rPr>
          <w:color w:val="FF0000"/>
        </w:rPr>
        <w:t>IDL</w:t>
      </w:r>
    </w:p>
    <w:p w:rsidR="00D440E7" w:rsidRDefault="00D440E7" w:rsidP="00D440E7">
      <w:r>
        <w:t xml:space="preserve">Une partie de </w:t>
      </w:r>
      <w:r w:rsidRPr="002F1838">
        <w:rPr>
          <w:color w:val="FF0000"/>
        </w:rPr>
        <w:t xml:space="preserve">l’IDL </w:t>
      </w:r>
      <w:r>
        <w:t xml:space="preserve">est </w:t>
      </w:r>
      <w:r w:rsidR="002F1838">
        <w:t>dégradée par</w:t>
      </w:r>
      <w:r>
        <w:t xml:space="preserve"> le foie, l’autre est prise en charge par le foie et forme du </w:t>
      </w:r>
      <w:r w:rsidRPr="002F1838">
        <w:rPr>
          <w:color w:val="FF0000"/>
        </w:rPr>
        <w:t xml:space="preserve">LDL </w:t>
      </w:r>
      <w:r>
        <w:t xml:space="preserve">(mauvais </w:t>
      </w:r>
      <w:r w:rsidR="002F1838">
        <w:t>cholestérol</w:t>
      </w:r>
      <w:r>
        <w:t>)</w:t>
      </w:r>
    </w:p>
    <w:p w:rsidR="00781B35" w:rsidRDefault="00781B35" w:rsidP="00781B35">
      <w:pPr>
        <w:numPr>
          <w:ilvl w:val="0"/>
          <w:numId w:val="0"/>
        </w:numPr>
        <w:ind w:left="720" w:hanging="360"/>
      </w:pPr>
    </w:p>
    <w:p w:rsidR="00781B35" w:rsidRDefault="00781B35" w:rsidP="00781B35">
      <w:pPr>
        <w:numPr>
          <w:ilvl w:val="0"/>
          <w:numId w:val="0"/>
        </w:numPr>
        <w:ind w:left="720" w:hanging="360"/>
      </w:pPr>
    </w:p>
    <w:p w:rsidR="00781B35" w:rsidRDefault="00781B35" w:rsidP="00781B35">
      <w:pPr>
        <w:numPr>
          <w:ilvl w:val="0"/>
          <w:numId w:val="0"/>
        </w:numPr>
        <w:ind w:left="720" w:hanging="360"/>
      </w:pPr>
    </w:p>
    <w:p w:rsidR="00781B35" w:rsidRDefault="00781B35" w:rsidP="00781B35">
      <w:pPr>
        <w:numPr>
          <w:ilvl w:val="0"/>
          <w:numId w:val="0"/>
        </w:numPr>
        <w:ind w:left="720" w:hanging="360"/>
      </w:pPr>
    </w:p>
    <w:p w:rsidR="00373C34" w:rsidRDefault="00631C6D" w:rsidP="003333E8">
      <w:pPr>
        <w:pStyle w:val="Titre4"/>
      </w:pPr>
      <w:r>
        <w:rPr>
          <w:noProof/>
          <w:lang w:val="fr-FR" w:eastAsia="fr-FR"/>
        </w:rPr>
        <w:drawing>
          <wp:anchor distT="0" distB="0" distL="114300" distR="114300" simplePos="0" relativeHeight="251662336" behindDoc="1" locked="0" layoutInCell="1" allowOverlap="1" wp14:anchorId="7309FBD8" wp14:editId="610F73AB">
            <wp:simplePos x="0" y="0"/>
            <wp:positionH relativeFrom="column">
              <wp:posOffset>3395980</wp:posOffset>
            </wp:positionH>
            <wp:positionV relativeFrom="paragraph">
              <wp:posOffset>100330</wp:posOffset>
            </wp:positionV>
            <wp:extent cx="3170555" cy="2552700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3C34">
        <w:t>LDL</w:t>
      </w:r>
    </w:p>
    <w:p w:rsidR="00373C34" w:rsidRDefault="00373C34" w:rsidP="00373C34">
      <w:r>
        <w:t xml:space="preserve">Les LDL sont endocytés </w:t>
      </w:r>
      <w:r w:rsidR="002F1838">
        <w:t>grâce</w:t>
      </w:r>
      <w:r>
        <w:t xml:space="preserve"> au </w:t>
      </w:r>
      <w:r w:rsidR="002F1838">
        <w:t>récepteur</w:t>
      </w:r>
      <w:r>
        <w:t xml:space="preserve"> LDL-R qui forme un </w:t>
      </w:r>
      <w:r w:rsidR="002F1838">
        <w:t>puits</w:t>
      </w:r>
      <w:r>
        <w:t xml:space="preserve"> de clathrines</w:t>
      </w:r>
    </w:p>
    <w:p w:rsidR="00373C34" w:rsidRDefault="00373C34" w:rsidP="00373C34">
      <w:r>
        <w:t xml:space="preserve">Le LDL est </w:t>
      </w:r>
      <w:r w:rsidR="002F1838">
        <w:t>endocyté</w:t>
      </w:r>
      <w:r>
        <w:t xml:space="preserve"> puis l’acidification de la </w:t>
      </w:r>
      <w:r w:rsidR="002F1838">
        <w:t>vésicule</w:t>
      </w:r>
      <w:r>
        <w:t xml:space="preserve"> permet la </w:t>
      </w:r>
      <w:r w:rsidR="002F1838">
        <w:t>libération</w:t>
      </w:r>
      <w:r>
        <w:t xml:space="preserve"> de TG et Ch</w:t>
      </w:r>
    </w:p>
    <w:p w:rsidR="00373C34" w:rsidRDefault="00373C34" w:rsidP="00373C34">
      <w:r>
        <w:t xml:space="preserve">Le Ch alors </w:t>
      </w:r>
      <w:r w:rsidR="002F1838" w:rsidRPr="002F1838">
        <w:rPr>
          <w:color w:val="FF0000"/>
        </w:rPr>
        <w:t>estérifié</w:t>
      </w:r>
      <w:r w:rsidRPr="002F1838">
        <w:rPr>
          <w:color w:val="FF0000"/>
        </w:rPr>
        <w:t xml:space="preserve"> </w:t>
      </w:r>
      <w:r>
        <w:t xml:space="preserve">(pool </w:t>
      </w:r>
      <w:r w:rsidR="002F1838" w:rsidRPr="002F1838">
        <w:rPr>
          <w:color w:val="FF0000"/>
        </w:rPr>
        <w:t>réserve</w:t>
      </w:r>
      <w:r>
        <w:t xml:space="preserve">) vas </w:t>
      </w:r>
      <w:r w:rsidR="002F1838">
        <w:t>être</w:t>
      </w:r>
      <w:r>
        <w:t xml:space="preserve"> dé-</w:t>
      </w:r>
      <w:r w:rsidR="002F1838">
        <w:t>estérifié</w:t>
      </w:r>
      <w:r>
        <w:t> : pool circulant</w:t>
      </w:r>
    </w:p>
    <w:p w:rsidR="00781B35" w:rsidRDefault="00781B35" w:rsidP="00373C34">
      <w:r>
        <w:t xml:space="preserve">Le </w:t>
      </w:r>
      <w:r w:rsidR="002F1838">
        <w:t>récepteur</w:t>
      </w:r>
      <w:r>
        <w:t xml:space="preserve"> LDL est ubiquitaire mais </w:t>
      </w:r>
      <w:r w:rsidR="002F1838">
        <w:t>hépatique</w:t>
      </w:r>
      <w:r>
        <w:t xml:space="preserve"> +++</w:t>
      </w:r>
    </w:p>
    <w:p w:rsidR="00781B35" w:rsidRDefault="00781B35" w:rsidP="00631C6D">
      <w:r>
        <w:t>Dans l’</w:t>
      </w:r>
      <w:r w:rsidR="002F1838">
        <w:t>hypercholestérolémie</w:t>
      </w:r>
      <w:r>
        <w:t xml:space="preserve"> </w:t>
      </w:r>
      <w:r w:rsidRPr="002F1838">
        <w:rPr>
          <w:color w:val="FF0000"/>
        </w:rPr>
        <w:t xml:space="preserve">familiale </w:t>
      </w:r>
      <w:r>
        <w:t xml:space="preserve">il peut y avoir </w:t>
      </w:r>
      <w:r w:rsidR="002F1838">
        <w:t>différentes</w:t>
      </w:r>
      <w:r>
        <w:t xml:space="preserve"> </w:t>
      </w:r>
      <w:r w:rsidRPr="002F1838">
        <w:rPr>
          <w:color w:val="FF0000"/>
        </w:rPr>
        <w:t xml:space="preserve">mutation </w:t>
      </w:r>
      <w:r>
        <w:t xml:space="preserve">fonctionnelle du </w:t>
      </w:r>
      <w:r w:rsidRPr="002F1838">
        <w:rPr>
          <w:color w:val="FF0000"/>
        </w:rPr>
        <w:t xml:space="preserve">LDL-R </w:t>
      </w:r>
      <w:r>
        <w:t xml:space="preserve">qui peuvent affecter le cycle du LDL à </w:t>
      </w:r>
      <w:r w:rsidR="002F1838">
        <w:t>n’importe</w:t>
      </w:r>
      <w:r>
        <w:t xml:space="preserve"> quel stade</w:t>
      </w:r>
    </w:p>
    <w:p w:rsidR="00781B35" w:rsidRDefault="00D354D6" w:rsidP="00373C34">
      <w:r>
        <w:t xml:space="preserve">Accumulation de Ch dans la circulation= </w:t>
      </w:r>
      <w:r w:rsidR="002F1838" w:rsidRPr="002F1838">
        <w:rPr>
          <w:color w:val="FF0000"/>
        </w:rPr>
        <w:t>athérogènes</w:t>
      </w:r>
      <w:r w:rsidRPr="002F1838">
        <w:rPr>
          <w:color w:val="FF0000"/>
        </w:rPr>
        <w:t xml:space="preserve"> </w:t>
      </w:r>
      <w:r>
        <w:t>(</w:t>
      </w:r>
      <w:r w:rsidR="002F1838">
        <w:t>pénétration</w:t>
      </w:r>
      <w:r>
        <w:t xml:space="preserve"> intima, oxydation…)</w:t>
      </w:r>
    </w:p>
    <w:p w:rsidR="00D354D6" w:rsidRDefault="00D354D6" w:rsidP="00D354D6">
      <w:r w:rsidRPr="00D354D6">
        <w:rPr>
          <w:lang w:val="fr-FR"/>
        </w:rPr>
        <w:drawing>
          <wp:anchor distT="0" distB="0" distL="114300" distR="114300" simplePos="0" relativeHeight="251661312" behindDoc="0" locked="0" layoutInCell="1" allowOverlap="1" wp14:anchorId="5BFD08F8" wp14:editId="154DF42E">
            <wp:simplePos x="0" y="0"/>
            <wp:positionH relativeFrom="column">
              <wp:posOffset>481330</wp:posOffset>
            </wp:positionH>
            <wp:positionV relativeFrom="paragraph">
              <wp:posOffset>147955</wp:posOffset>
            </wp:positionV>
            <wp:extent cx="2976880" cy="1442085"/>
            <wp:effectExtent l="0" t="0" r="0" b="5715"/>
            <wp:wrapTopAndBottom/>
            <wp:docPr id="137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2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144208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LDL oxydées très nocives ++</w:t>
      </w:r>
    </w:p>
    <w:p w:rsidR="00D354D6" w:rsidRDefault="00D354D6" w:rsidP="00661A71">
      <w:pPr>
        <w:numPr>
          <w:ilvl w:val="0"/>
          <w:numId w:val="0"/>
        </w:numPr>
        <w:ind w:left="720" w:hanging="360"/>
      </w:pPr>
    </w:p>
    <w:p w:rsidR="00661A71" w:rsidRDefault="00661A71" w:rsidP="00661A71">
      <w:pPr>
        <w:numPr>
          <w:ilvl w:val="0"/>
          <w:numId w:val="0"/>
        </w:numPr>
        <w:ind w:left="720" w:hanging="360"/>
      </w:pPr>
    </w:p>
    <w:p w:rsidR="00661A71" w:rsidRDefault="00661A71" w:rsidP="003333E8">
      <w:pPr>
        <w:pStyle w:val="Titre4"/>
      </w:pPr>
      <w:r>
        <w:t>HDL</w:t>
      </w:r>
    </w:p>
    <w:p w:rsidR="00661A71" w:rsidRDefault="00661A71" w:rsidP="00661A71">
      <w:r>
        <w:t xml:space="preserve">Bon </w:t>
      </w:r>
      <w:r w:rsidR="002F1838">
        <w:t>cholestérol</w:t>
      </w:r>
      <w:r>
        <w:t xml:space="preserve"> car </w:t>
      </w:r>
      <w:r w:rsidR="002F1838">
        <w:t>cholestérol</w:t>
      </w:r>
      <w:r>
        <w:t xml:space="preserve"> dans HDL retourne au foie pour </w:t>
      </w:r>
      <w:r w:rsidR="002F1838">
        <w:t>être</w:t>
      </w:r>
      <w:r>
        <w:t xml:space="preserve"> </w:t>
      </w:r>
      <w:r w:rsidR="002F1838">
        <w:t>dégradé</w:t>
      </w:r>
    </w:p>
    <w:p w:rsidR="00661A71" w:rsidRDefault="00661A71" w:rsidP="00661A71">
      <w:r>
        <w:t xml:space="preserve">HDL nait dans la circulation </w:t>
      </w:r>
      <w:r w:rsidR="002F1838">
        <w:t>grâce</w:t>
      </w:r>
      <w:r>
        <w:t xml:space="preserve"> à LipLip</w:t>
      </w:r>
    </w:p>
    <w:p w:rsidR="00661A71" w:rsidRPr="00661A71" w:rsidRDefault="00661A71" w:rsidP="00661A71">
      <w:r>
        <w:t xml:space="preserve">Dans les HDL se trouve la LCAT ez qui </w:t>
      </w:r>
      <w:r w:rsidR="00631C6D">
        <w:t>va</w:t>
      </w:r>
      <w:r>
        <w:t xml:space="preserve"> </w:t>
      </w:r>
      <w:r w:rsidRPr="002F1838">
        <w:rPr>
          <w:color w:val="FF0000"/>
        </w:rPr>
        <w:t>ré-</w:t>
      </w:r>
      <w:r w:rsidR="002F1838" w:rsidRPr="002F1838">
        <w:rPr>
          <w:color w:val="FF0000"/>
        </w:rPr>
        <w:t>estérifier</w:t>
      </w:r>
      <w:r w:rsidRPr="002F1838">
        <w:rPr>
          <w:color w:val="FF0000"/>
        </w:rPr>
        <w:t xml:space="preserve"> </w:t>
      </w:r>
      <w:r>
        <w:t xml:space="preserve">le </w:t>
      </w:r>
      <w:r w:rsidRPr="002F1838">
        <w:rPr>
          <w:color w:val="FF0000"/>
        </w:rPr>
        <w:t xml:space="preserve">Ch </w:t>
      </w:r>
      <w:r>
        <w:t xml:space="preserve">libre pris dans </w:t>
      </w:r>
      <w:r w:rsidR="002F1838">
        <w:t xml:space="preserve">les </w:t>
      </w:r>
      <w:r w:rsidR="002F1838" w:rsidRPr="002F1838">
        <w:rPr>
          <w:color w:val="FF0000"/>
        </w:rPr>
        <w:t>macrophages</w:t>
      </w:r>
      <w:r w:rsidRPr="002F1838">
        <w:rPr>
          <w:color w:val="FF0000"/>
        </w:rPr>
        <w:t xml:space="preserve"> </w:t>
      </w:r>
      <w:r w:rsidR="00631C6D">
        <w:t xml:space="preserve">= </w:t>
      </w:r>
      <w:r w:rsidR="00631C6D" w:rsidRPr="002F1838">
        <w:rPr>
          <w:color w:val="FF0000"/>
        </w:rPr>
        <w:t>anti- athérogène</w:t>
      </w:r>
    </w:p>
    <w:p w:rsidR="00D354D6" w:rsidRDefault="00D354D6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  <w:bookmarkStart w:id="0" w:name="_GoBack"/>
      <w:bookmarkEnd w:id="0"/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Default="00020080" w:rsidP="00D354D6">
      <w:pPr>
        <w:numPr>
          <w:ilvl w:val="0"/>
          <w:numId w:val="0"/>
        </w:numPr>
        <w:ind w:left="720" w:hanging="360"/>
      </w:pPr>
    </w:p>
    <w:p w:rsidR="00020080" w:rsidRPr="00373C34" w:rsidRDefault="00020080" w:rsidP="00D354D6">
      <w:pPr>
        <w:numPr>
          <w:ilvl w:val="0"/>
          <w:numId w:val="0"/>
        </w:numPr>
        <w:ind w:left="720" w:hanging="360"/>
      </w:pPr>
    </w:p>
    <w:p w:rsidR="00DB077F" w:rsidRDefault="00C70CB2" w:rsidP="00DB077F">
      <w:pPr>
        <w:pStyle w:val="Titre2"/>
      </w:pPr>
      <w:r>
        <w:t>dyslipidémies</w:t>
      </w:r>
    </w:p>
    <w:p w:rsidR="00631C6D" w:rsidRDefault="00631C6D" w:rsidP="00CC10EF">
      <w:pPr>
        <w:numPr>
          <w:ilvl w:val="0"/>
          <w:numId w:val="0"/>
        </w:numPr>
        <w:ind w:left="720" w:hanging="360"/>
      </w:pPr>
    </w:p>
    <w:p w:rsidR="00CC10EF" w:rsidRDefault="00CC10EF" w:rsidP="00CC10EF">
      <w:r>
        <w:t>Formule de Friedewald</w:t>
      </w:r>
      <w:r w:rsidR="003333E8">
        <w:t xml:space="preserve"> : </w:t>
      </w:r>
      <w:r w:rsidR="003333E8" w:rsidRPr="003333E8">
        <w:rPr>
          <w:color w:val="FF0000"/>
        </w:rPr>
        <w:t>C-LDL= CT-TG/5-C-HDL</w:t>
      </w:r>
    </w:p>
    <w:p w:rsidR="003333E8" w:rsidRDefault="003333E8" w:rsidP="003333E8">
      <w:pPr>
        <w:pStyle w:val="Style1"/>
      </w:pPr>
      <w:r>
        <w:t xml:space="preserve">C-LDL= </w:t>
      </w:r>
      <w:r w:rsidR="002F1838">
        <w:t>cholestérol</w:t>
      </w:r>
      <w:r>
        <w:t xml:space="preserve"> du LDL en g/l doit </w:t>
      </w:r>
      <w:r w:rsidR="002F1838">
        <w:t>être</w:t>
      </w:r>
      <w:r>
        <w:t xml:space="preserve"> inf à 1,60</w:t>
      </w:r>
    </w:p>
    <w:p w:rsidR="003333E8" w:rsidRDefault="003333E8" w:rsidP="003333E8">
      <w:pPr>
        <w:pStyle w:val="Style1"/>
      </w:pPr>
      <w:r>
        <w:t xml:space="preserve">CT= </w:t>
      </w:r>
      <w:r w:rsidR="002F1838">
        <w:t>cholestérol</w:t>
      </w:r>
      <w:r>
        <w:t xml:space="preserve"> total (HDL+LDL+VLDL)</w:t>
      </w:r>
    </w:p>
    <w:p w:rsidR="003333E8" w:rsidRDefault="003333E8" w:rsidP="003333E8">
      <w:pPr>
        <w:pStyle w:val="Titre3"/>
        <w:numPr>
          <w:ilvl w:val="0"/>
          <w:numId w:val="27"/>
        </w:numPr>
      </w:pPr>
      <w:r>
        <w:t>prise en charge des dyslipidémies</w:t>
      </w:r>
    </w:p>
    <w:p w:rsidR="003333E8" w:rsidRDefault="002F1838" w:rsidP="003333E8">
      <w:r>
        <w:t>Vérification</w:t>
      </w:r>
      <w:r w:rsidR="003333E8">
        <w:t xml:space="preserve"> du </w:t>
      </w:r>
      <w:r>
        <w:t>caractère</w:t>
      </w:r>
      <w:r w:rsidR="003333E8">
        <w:t xml:space="preserve"> primaire de la dyslipidémie</w:t>
      </w:r>
    </w:p>
    <w:p w:rsidR="00020080" w:rsidRDefault="00020080" w:rsidP="003333E8">
      <w:r>
        <w:t>Evaluation du risque cardiovasc global (addition des FDR : +50ans, ATCD fam, tabagisme, HTA, DT2, C-HDL&lt;0,4)</w:t>
      </w:r>
    </w:p>
    <w:p w:rsidR="00020080" w:rsidRPr="00020080" w:rsidRDefault="00020080" w:rsidP="003333E8">
      <w:r>
        <w:t>Si 1 FDR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ttt </w:t>
      </w:r>
      <w:r w:rsidR="002F1838">
        <w:rPr>
          <w:rFonts w:ascii="Cambria" w:hAnsi="Cambria"/>
        </w:rPr>
        <w:t>diététique</w:t>
      </w:r>
      <w:r>
        <w:rPr>
          <w:rFonts w:ascii="Cambria" w:hAnsi="Cambria"/>
        </w:rPr>
        <w:t xml:space="preserve"> </w:t>
      </w:r>
    </w:p>
    <w:p w:rsidR="00020080" w:rsidRDefault="005D30D2" w:rsidP="00020080">
      <w:pPr>
        <w:pStyle w:val="Titre3"/>
      </w:pPr>
      <w:r>
        <w:t>diagnostic dylipidémies</w:t>
      </w:r>
    </w:p>
    <w:p w:rsidR="005D30D2" w:rsidRDefault="005D30D2" w:rsidP="005D30D2">
      <w:r>
        <w:t xml:space="preserve">ATCD </w:t>
      </w:r>
      <w:r w:rsidR="002F1838">
        <w:t>familiaux</w:t>
      </w:r>
    </w:p>
    <w:p w:rsidR="005D30D2" w:rsidRDefault="005D30D2" w:rsidP="005D30D2">
      <w:r>
        <w:t xml:space="preserve">Interrogatoire pour </w:t>
      </w:r>
      <w:r w:rsidR="002F1838">
        <w:t>symptômes</w:t>
      </w:r>
    </w:p>
    <w:p w:rsidR="005D30D2" w:rsidRDefault="005D30D2" w:rsidP="005D30D2">
      <w:r>
        <w:t>EC :</w:t>
      </w:r>
    </w:p>
    <w:p w:rsidR="005D30D2" w:rsidRDefault="005D30D2" w:rsidP="005D30D2">
      <w:pPr>
        <w:pStyle w:val="Style1"/>
      </w:pPr>
      <w:r>
        <w:t>Gérontoxon (arc cornéen)</w:t>
      </w:r>
    </w:p>
    <w:p w:rsidR="005D30D2" w:rsidRDefault="005D30D2" w:rsidP="005D30D2">
      <w:pPr>
        <w:pStyle w:val="Style1"/>
      </w:pPr>
      <w:r>
        <w:t>Xanthélasma (graisse au coin de l’œil)</w:t>
      </w:r>
    </w:p>
    <w:p w:rsidR="005D30D2" w:rsidRDefault="005D30D2" w:rsidP="005D30D2">
      <w:pPr>
        <w:pStyle w:val="Style1"/>
      </w:pPr>
      <w:r>
        <w:t>xanthomes</w:t>
      </w:r>
    </w:p>
    <w:p w:rsidR="005D30D2" w:rsidRDefault="005D30D2" w:rsidP="005D30D2">
      <w:r>
        <w:t>Bilan bio</w:t>
      </w:r>
    </w:p>
    <w:p w:rsidR="005D30D2" w:rsidRDefault="005D30D2" w:rsidP="005D30D2">
      <w:r>
        <w:t>Recherche de causes primaire entrainant une hyperlipidémie (ttt, affection)</w:t>
      </w:r>
    </w:p>
    <w:p w:rsidR="005D30D2" w:rsidRDefault="002F1838" w:rsidP="005D30D2">
      <w:pPr>
        <w:pStyle w:val="Style1"/>
      </w:pPr>
      <w:r>
        <w:t>Diabète</w:t>
      </w:r>
    </w:p>
    <w:p w:rsidR="005D30D2" w:rsidRPr="005D30D2" w:rsidRDefault="005D30D2" w:rsidP="005D30D2">
      <w:pPr>
        <w:pStyle w:val="Style1"/>
      </w:pPr>
      <w:r>
        <w:t xml:space="preserve">Iatrogène </w:t>
      </w:r>
      <w:r w:rsidR="002F1838">
        <w:t>(corticoïdes</w:t>
      </w:r>
      <w:r>
        <w:t xml:space="preserve"> </w:t>
      </w:r>
      <w:proofErr w:type="spellStart"/>
      <w:r>
        <w:t>oeustro</w:t>
      </w:r>
      <w:proofErr w:type="spellEnd"/>
      <w:r>
        <w:t xml:space="preserve"> progestatifs βb…)</w:t>
      </w:r>
    </w:p>
    <w:sectPr w:rsidR="005D30D2" w:rsidRPr="005D3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28E08000"/>
    <w:lvl w:ilvl="0" w:tplc="EE748FC0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6952FDB6"/>
    <w:lvl w:ilvl="0" w:tplc="45EE2870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77F"/>
    <w:rsid w:val="00020080"/>
    <w:rsid w:val="00252B06"/>
    <w:rsid w:val="002F1838"/>
    <w:rsid w:val="003333E8"/>
    <w:rsid w:val="00373C34"/>
    <w:rsid w:val="003836E1"/>
    <w:rsid w:val="00390DEB"/>
    <w:rsid w:val="005D30D2"/>
    <w:rsid w:val="00631C6D"/>
    <w:rsid w:val="00661A71"/>
    <w:rsid w:val="00693A32"/>
    <w:rsid w:val="00723B91"/>
    <w:rsid w:val="00781B35"/>
    <w:rsid w:val="00B30B32"/>
    <w:rsid w:val="00B949B3"/>
    <w:rsid w:val="00BD7184"/>
    <w:rsid w:val="00C70CB2"/>
    <w:rsid w:val="00C91BBC"/>
    <w:rsid w:val="00CC10EF"/>
    <w:rsid w:val="00D13263"/>
    <w:rsid w:val="00D354D6"/>
    <w:rsid w:val="00D440E7"/>
    <w:rsid w:val="00D5507D"/>
    <w:rsid w:val="00D77DD0"/>
    <w:rsid w:val="00DB077F"/>
    <w:rsid w:val="00E00D00"/>
    <w:rsid w:val="00FD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3333E8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52B06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3333E8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252B06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949B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4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3333E8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52B06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3333E8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252B06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949B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4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561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8</vt:i4>
      </vt:variant>
    </vt:vector>
  </HeadingPairs>
  <TitlesOfParts>
    <vt:vector size="9" baseType="lpstr">
      <vt:lpstr/>
      <vt:lpstr>metabolisme des lipoproteines dyslipoprtéinémies</vt:lpstr>
      <vt:lpstr>    métabolisme</vt:lpstr>
      <vt:lpstr>        généralités</vt:lpstr>
      <vt:lpstr>        structure des lipoprotéines</vt:lpstr>
      <vt:lpstr>        metabolisme des lipoprotéines</vt:lpstr>
      <vt:lpstr>    dyslipidémies</vt:lpstr>
      <vt:lpstr>        prise en charge des dyslipidémies</vt:lpstr>
      <vt:lpstr>        diagnostic dylipidémies</vt:lpstr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2012-06-09T14:18:00Z</dcterms:created>
  <dcterms:modified xsi:type="dcterms:W3CDTF">2012-06-09T16:26:00Z</dcterms:modified>
</cp:coreProperties>
</file>