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EF" w:rsidRDefault="004925D0" w:rsidP="004925D0">
      <w:pPr>
        <w:pStyle w:val="Titre"/>
      </w:pPr>
      <w:r>
        <w:t>Les antibiotiques</w:t>
      </w:r>
    </w:p>
    <w:p w:rsidR="004925D0" w:rsidRDefault="004925D0" w:rsidP="004925D0">
      <w:pPr>
        <w:pStyle w:val="Titre1"/>
      </w:pPr>
      <w:r>
        <w:t>Généralités</w:t>
      </w:r>
    </w:p>
    <w:p w:rsidR="004925D0" w:rsidRDefault="00D10953" w:rsidP="004925D0">
      <w:pPr>
        <w:pStyle w:val="Titre3"/>
      </w:pPr>
      <w:r>
        <w:t>Définition</w:t>
      </w:r>
      <w:r w:rsidR="004925D0">
        <w:t> :</w:t>
      </w:r>
    </w:p>
    <w:p w:rsidR="004925D0" w:rsidRDefault="00D10953" w:rsidP="004925D0">
      <w:pPr>
        <w:pStyle w:val="puce"/>
      </w:pPr>
      <w:r>
        <w:t>Détruisent</w:t>
      </w:r>
      <w:r w:rsidR="004925D0">
        <w:t xml:space="preserve"> un agent </w:t>
      </w:r>
      <w:r>
        <w:t>infectieux</w:t>
      </w:r>
      <w:r w:rsidR="004925D0">
        <w:t xml:space="preserve"> </w:t>
      </w:r>
    </w:p>
    <w:p w:rsidR="004925D0" w:rsidRDefault="004925D0" w:rsidP="004925D0">
      <w:pPr>
        <w:pStyle w:val="puce"/>
      </w:pPr>
      <w:r>
        <w:t xml:space="preserve">Le </w:t>
      </w:r>
      <w:r w:rsidR="00D10953">
        <w:t>plus</w:t>
      </w:r>
      <w:r>
        <w:t xml:space="preserve"> </w:t>
      </w:r>
      <w:r w:rsidR="00D10953" w:rsidRPr="00095454">
        <w:rPr>
          <w:color w:val="FF0000"/>
        </w:rPr>
        <w:t>spécifiques</w:t>
      </w:r>
      <w:r w:rsidRPr="00095454">
        <w:rPr>
          <w:color w:val="FF0000"/>
        </w:rPr>
        <w:t xml:space="preserve"> </w:t>
      </w:r>
      <w:r>
        <w:t xml:space="preserve">possibles mais </w:t>
      </w:r>
      <w:r w:rsidR="00D10953">
        <w:t>Cytotoxicité</w:t>
      </w:r>
      <w:r>
        <w:t xml:space="preserve"> </w:t>
      </w:r>
    </w:p>
    <w:p w:rsidR="004925D0" w:rsidRDefault="004925D0" w:rsidP="004925D0">
      <w:pPr>
        <w:pStyle w:val="puce"/>
      </w:pPr>
      <w:r>
        <w:t xml:space="preserve">Naturels ou </w:t>
      </w:r>
      <w:r w:rsidR="00D10953">
        <w:t>synthétiques</w:t>
      </w:r>
    </w:p>
    <w:p w:rsidR="004925D0" w:rsidRDefault="004925D0" w:rsidP="004925D0">
      <w:pPr>
        <w:pStyle w:val="Titre3"/>
      </w:pPr>
      <w:r>
        <w:t>Types</w:t>
      </w:r>
    </w:p>
    <w:p w:rsidR="004925D0" w:rsidRDefault="004925D0" w:rsidP="004925D0">
      <w:pPr>
        <w:pStyle w:val="puce"/>
      </w:pPr>
      <w:r w:rsidRPr="00095454">
        <w:rPr>
          <w:color w:val="FF0000"/>
        </w:rPr>
        <w:t>Bactériostatiques </w:t>
      </w:r>
      <w:r>
        <w:t xml:space="preserve">: bloquent la multiplication </w:t>
      </w:r>
      <w:r w:rsidR="00D10953">
        <w:t>bactérienne</w:t>
      </w:r>
    </w:p>
    <w:p w:rsidR="004925D0" w:rsidRDefault="00D10953" w:rsidP="004925D0">
      <w:pPr>
        <w:pStyle w:val="puce"/>
      </w:pPr>
      <w:r w:rsidRPr="00095454">
        <w:rPr>
          <w:color w:val="FF0000"/>
        </w:rPr>
        <w:t>Bactéricides</w:t>
      </w:r>
      <w:r w:rsidR="004925D0" w:rsidRPr="00095454">
        <w:rPr>
          <w:color w:val="FF0000"/>
        </w:rPr>
        <w:t> </w:t>
      </w:r>
      <w:r w:rsidR="004925D0">
        <w:t xml:space="preserve">: tuent les </w:t>
      </w:r>
      <w:r>
        <w:t>bactéries</w:t>
      </w:r>
    </w:p>
    <w:p w:rsidR="004925D0" w:rsidRDefault="00D10953" w:rsidP="004925D0">
      <w:pPr>
        <w:pStyle w:val="Titre4"/>
      </w:pPr>
      <w:r>
        <w:t>Bactéricides</w:t>
      </w:r>
      <w:r w:rsidR="004925D0">
        <w:t xml:space="preserve"> </w:t>
      </w:r>
      <w:r w:rsidR="004925D0" w:rsidRPr="00095454">
        <w:rPr>
          <w:color w:val="FF0000"/>
        </w:rPr>
        <w:t xml:space="preserve">concentration </w:t>
      </w:r>
      <w:r w:rsidRPr="00095454">
        <w:rPr>
          <w:color w:val="FF0000"/>
        </w:rPr>
        <w:t>dépendants</w:t>
      </w:r>
      <w:r w:rsidR="004925D0" w:rsidRPr="00095454">
        <w:rPr>
          <w:color w:val="FF0000"/>
        </w:rPr>
        <w:t> </w:t>
      </w:r>
      <w:r w:rsidR="004925D0">
        <w:t>:</w:t>
      </w:r>
    </w:p>
    <w:p w:rsidR="004925D0" w:rsidRDefault="004925D0" w:rsidP="004925D0">
      <w:pPr>
        <w:pStyle w:val="puce2"/>
      </w:pPr>
      <w:r>
        <w:t xml:space="preserve">Effet </w:t>
      </w:r>
      <w:r w:rsidRPr="0061284F">
        <w:sym w:font="Symbol" w:char="F0AD"/>
      </w:r>
      <w:r>
        <w:t xml:space="preserve"> quand dose </w:t>
      </w:r>
      <w:r w:rsidRPr="0061284F">
        <w:sym w:font="Symbol" w:char="F0AD"/>
      </w:r>
    </w:p>
    <w:p w:rsidR="004925D0" w:rsidRDefault="004925D0" w:rsidP="004925D0">
      <w:pPr>
        <w:pStyle w:val="puce2"/>
      </w:pPr>
      <w:r>
        <w:t xml:space="preserve">CMI= concentration minimale inhibitrice= dose </w:t>
      </w:r>
      <w:r w:rsidR="00D10953">
        <w:t>à</w:t>
      </w:r>
      <w:r>
        <w:t xml:space="preserve"> partir de laquelle la multiplication </w:t>
      </w:r>
      <w:r w:rsidR="00D10953">
        <w:t>bactérienne</w:t>
      </w:r>
      <w:r>
        <w:t xml:space="preserve"> s’</w:t>
      </w:r>
      <w:r w:rsidR="00D10953">
        <w:t>arrête</w:t>
      </w:r>
    </w:p>
    <w:p w:rsidR="004925D0" w:rsidRDefault="00D10953" w:rsidP="004925D0">
      <w:pPr>
        <w:pStyle w:val="Titre4"/>
      </w:pPr>
      <w:r>
        <w:t>Bactéricides</w:t>
      </w:r>
      <w:r w:rsidR="004925D0">
        <w:t xml:space="preserve"> </w:t>
      </w:r>
      <w:r w:rsidR="004925D0" w:rsidRPr="00095454">
        <w:rPr>
          <w:color w:val="FF0000"/>
        </w:rPr>
        <w:t xml:space="preserve">temps </w:t>
      </w:r>
      <w:r w:rsidRPr="00095454">
        <w:rPr>
          <w:color w:val="FF0000"/>
        </w:rPr>
        <w:t>dépendants</w:t>
      </w:r>
      <w:r w:rsidR="004925D0" w:rsidRPr="00095454">
        <w:rPr>
          <w:color w:val="FF0000"/>
        </w:rPr>
        <w:t> </w:t>
      </w:r>
      <w:r w:rsidR="004925D0">
        <w:t xml:space="preserve">: </w:t>
      </w:r>
    </w:p>
    <w:p w:rsidR="004925D0" w:rsidRDefault="004925D0" w:rsidP="004925D0">
      <w:pPr>
        <w:pStyle w:val="puce2"/>
      </w:pPr>
      <w:r>
        <w:t xml:space="preserve">Effet </w:t>
      </w:r>
      <w:r w:rsidRPr="0061284F">
        <w:sym w:font="Symbol" w:char="F0AD"/>
      </w:r>
      <w:r>
        <w:t xml:space="preserve"> temps de ttt</w:t>
      </w:r>
      <w:r w:rsidRPr="0061284F">
        <w:sym w:font="Symbol" w:char="F0AD"/>
      </w:r>
      <w:r>
        <w:t xml:space="preserve"> (</w:t>
      </w:r>
      <w:r w:rsidR="00D10953">
        <w:t>bien sur</w:t>
      </w:r>
      <w:r>
        <w:t xml:space="preserve"> dose seuil)</w:t>
      </w:r>
    </w:p>
    <w:p w:rsidR="004925D0" w:rsidRDefault="004925D0" w:rsidP="004925D0">
      <w:pPr>
        <w:pStyle w:val="puce2"/>
      </w:pPr>
      <w:r>
        <w:t xml:space="preserve">AUIC = ASC/CMI </w:t>
      </w:r>
      <w:r w:rsidR="00D10953">
        <w:t>dépend</w:t>
      </w:r>
      <w:r>
        <w:t xml:space="preserve"> de la famille de l’AB</w:t>
      </w:r>
    </w:p>
    <w:p w:rsidR="004925D0" w:rsidRDefault="004925D0" w:rsidP="004925D0">
      <w:pPr>
        <w:pStyle w:val="puce2"/>
      </w:pPr>
      <w:r>
        <w:t xml:space="preserve">QI </w:t>
      </w:r>
      <w:r w:rsidR="00D10953">
        <w:t>dépend</w:t>
      </w:r>
      <w:r>
        <w:t xml:space="preserve"> aussi de la famille</w:t>
      </w:r>
    </w:p>
    <w:p w:rsidR="004925D0" w:rsidRDefault="00D10953" w:rsidP="004925D0">
      <w:pPr>
        <w:pStyle w:val="Titre3"/>
      </w:pPr>
      <w:r>
        <w:t>Mécanismes</w:t>
      </w:r>
      <w:r w:rsidR="004925D0">
        <w:t xml:space="preserve"> d’action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F73CF" w:rsidTr="003F73CF">
        <w:tc>
          <w:tcPr>
            <w:tcW w:w="4606" w:type="dxa"/>
          </w:tcPr>
          <w:p w:rsidR="003F73CF" w:rsidRDefault="003F73CF" w:rsidP="003F73CF">
            <w:r>
              <w:t xml:space="preserve">Cible </w:t>
            </w:r>
          </w:p>
        </w:tc>
        <w:tc>
          <w:tcPr>
            <w:tcW w:w="4606" w:type="dxa"/>
          </w:tcPr>
          <w:p w:rsidR="003F73CF" w:rsidRDefault="003F73CF" w:rsidP="003F73CF">
            <w:r>
              <w:t>famille</w:t>
            </w:r>
          </w:p>
        </w:tc>
      </w:tr>
      <w:tr w:rsidR="003F73CF" w:rsidTr="003F73CF">
        <w:tc>
          <w:tcPr>
            <w:tcW w:w="4606" w:type="dxa"/>
          </w:tcPr>
          <w:p w:rsidR="003F73CF" w:rsidRDefault="00D10953" w:rsidP="003F73CF">
            <w:r>
              <w:t>Paroi</w:t>
            </w:r>
            <w:r w:rsidR="003F73CF">
              <w:t xml:space="preserve"> </w:t>
            </w:r>
            <w:r>
              <w:t>bactérienne</w:t>
            </w:r>
            <w:r w:rsidR="003F73CF">
              <w:t xml:space="preserve"> </w:t>
            </w:r>
          </w:p>
        </w:tc>
        <w:tc>
          <w:tcPr>
            <w:tcW w:w="4606" w:type="dxa"/>
          </w:tcPr>
          <w:p w:rsidR="003F73CF" w:rsidRDefault="003F73CF" w:rsidP="003F73CF">
            <w:r>
              <w:sym w:font="Symbol" w:char="F062"/>
            </w:r>
            <w:r>
              <w:t xml:space="preserve"> lactamines</w:t>
            </w:r>
          </w:p>
          <w:p w:rsidR="003F73CF" w:rsidRDefault="003F73CF" w:rsidP="003F73CF">
            <w:r>
              <w:t>Glycopeptides</w:t>
            </w:r>
          </w:p>
          <w:p w:rsidR="003F73CF" w:rsidRDefault="003F73CF" w:rsidP="003F73CF">
            <w:r>
              <w:t>fosfomycine</w:t>
            </w:r>
          </w:p>
        </w:tc>
      </w:tr>
      <w:tr w:rsidR="003F73CF" w:rsidTr="003F73CF">
        <w:tc>
          <w:tcPr>
            <w:tcW w:w="4606" w:type="dxa"/>
          </w:tcPr>
          <w:p w:rsidR="003F73CF" w:rsidRDefault="00D10953" w:rsidP="003F73CF">
            <w:r>
              <w:t>Membrane</w:t>
            </w:r>
          </w:p>
        </w:tc>
        <w:tc>
          <w:tcPr>
            <w:tcW w:w="4606" w:type="dxa"/>
          </w:tcPr>
          <w:p w:rsidR="003F73CF" w:rsidRDefault="003F73CF" w:rsidP="003F73CF">
            <w:r>
              <w:t>Polymyxines</w:t>
            </w:r>
          </w:p>
        </w:tc>
      </w:tr>
      <w:tr w:rsidR="003F73CF" w:rsidTr="003F73CF">
        <w:tc>
          <w:tcPr>
            <w:tcW w:w="4606" w:type="dxa"/>
          </w:tcPr>
          <w:p w:rsidR="003F73CF" w:rsidRDefault="00D10953" w:rsidP="003F73CF">
            <w:r>
              <w:t>Synthèse</w:t>
            </w:r>
            <w:r w:rsidR="003F73CF">
              <w:t xml:space="preserve"> protéique</w:t>
            </w:r>
          </w:p>
        </w:tc>
        <w:tc>
          <w:tcPr>
            <w:tcW w:w="4606" w:type="dxa"/>
          </w:tcPr>
          <w:p w:rsidR="003F73CF" w:rsidRDefault="003F73CF" w:rsidP="003F73CF">
            <w:r>
              <w:t>Reversibles : tracycline</w:t>
            </w:r>
          </w:p>
          <w:p w:rsidR="003F73CF" w:rsidRDefault="003F73CF" w:rsidP="003F73CF">
            <w:r>
              <w:t>Irreversibles : aminosides</w:t>
            </w:r>
          </w:p>
        </w:tc>
      </w:tr>
      <w:tr w:rsidR="003F73CF" w:rsidTr="003F73CF">
        <w:tc>
          <w:tcPr>
            <w:tcW w:w="4606" w:type="dxa"/>
          </w:tcPr>
          <w:p w:rsidR="003F73CF" w:rsidRDefault="003F73CF" w:rsidP="003F73CF">
            <w:r>
              <w:t>ADN</w:t>
            </w:r>
          </w:p>
        </w:tc>
        <w:tc>
          <w:tcPr>
            <w:tcW w:w="4606" w:type="dxa"/>
          </w:tcPr>
          <w:p w:rsidR="003F73CF" w:rsidRDefault="003F73CF" w:rsidP="003F73CF">
            <w:r>
              <w:t>Fluoroquinines</w:t>
            </w:r>
          </w:p>
          <w:p w:rsidR="003F73CF" w:rsidRDefault="003F73CF" w:rsidP="003F73CF">
            <w:r>
              <w:t>rifampicine</w:t>
            </w:r>
          </w:p>
        </w:tc>
      </w:tr>
      <w:tr w:rsidR="003F73CF" w:rsidTr="003F73CF">
        <w:tc>
          <w:tcPr>
            <w:tcW w:w="4606" w:type="dxa"/>
          </w:tcPr>
          <w:p w:rsidR="003F73CF" w:rsidRDefault="003F73CF" w:rsidP="003F73CF">
            <w:r>
              <w:t xml:space="preserve">Autre </w:t>
            </w:r>
          </w:p>
        </w:tc>
        <w:tc>
          <w:tcPr>
            <w:tcW w:w="4606" w:type="dxa"/>
          </w:tcPr>
          <w:p w:rsidR="003F73CF" w:rsidRDefault="003F73CF" w:rsidP="003F73CF">
            <w:r>
              <w:t>Sulfamide</w:t>
            </w:r>
          </w:p>
        </w:tc>
      </w:tr>
    </w:tbl>
    <w:p w:rsidR="003F73CF" w:rsidRDefault="00D10953" w:rsidP="003F73CF">
      <w:pPr>
        <w:pStyle w:val="Titre3"/>
      </w:pPr>
      <w:r>
        <w:t>Résistance</w:t>
      </w:r>
      <w:r w:rsidR="003F73CF">
        <w:t xml:space="preserve"> aux AB :</w:t>
      </w:r>
    </w:p>
    <w:p w:rsidR="003F73CF" w:rsidRDefault="00D10953" w:rsidP="003F73CF">
      <w:pPr>
        <w:pStyle w:val="Titre4"/>
      </w:pPr>
      <w:r>
        <w:t>Mécanisme</w:t>
      </w:r>
      <w:r w:rsidR="003F73CF">
        <w:t xml:space="preserve"> de </w:t>
      </w:r>
      <w:r>
        <w:t>résistance</w:t>
      </w:r>
      <w:r w:rsidR="003F73CF">
        <w:t xml:space="preserve"> : </w:t>
      </w:r>
    </w:p>
    <w:p w:rsidR="003F73CF" w:rsidRDefault="00D10953" w:rsidP="003F73CF">
      <w:pPr>
        <w:pStyle w:val="puce2"/>
      </w:pPr>
      <w:r>
        <w:t>Défaut</w:t>
      </w:r>
      <w:r w:rsidR="003F73CF">
        <w:t xml:space="preserve"> de </w:t>
      </w:r>
      <w:r>
        <w:t>pénétration</w:t>
      </w:r>
      <w:r w:rsidR="003F73CF">
        <w:t xml:space="preserve"> de l’AB</w:t>
      </w:r>
    </w:p>
    <w:p w:rsidR="003F73CF" w:rsidRDefault="003F73CF" w:rsidP="003F73CF">
      <w:pPr>
        <w:pStyle w:val="puce2"/>
      </w:pPr>
      <w:r>
        <w:t xml:space="preserve">Modification de </w:t>
      </w:r>
      <w:r w:rsidR="00D10953">
        <w:t>protéines</w:t>
      </w:r>
      <w:r>
        <w:t xml:space="preserve"> </w:t>
      </w:r>
      <w:r w:rsidR="00D10953">
        <w:t>bactériennes</w:t>
      </w:r>
      <w:r>
        <w:t xml:space="preserve"> cibles</w:t>
      </w:r>
    </w:p>
    <w:p w:rsidR="003F73CF" w:rsidRDefault="003F73CF" w:rsidP="003F73CF">
      <w:pPr>
        <w:pStyle w:val="puce2"/>
      </w:pPr>
      <w:r>
        <w:t>Inactivation par clivage de l’AB</w:t>
      </w:r>
    </w:p>
    <w:p w:rsidR="003F73CF" w:rsidRDefault="00D10953" w:rsidP="003F73CF">
      <w:pPr>
        <w:pStyle w:val="puce2"/>
      </w:pPr>
      <w:r>
        <w:t>Protéines</w:t>
      </w:r>
      <w:r w:rsidR="003F73CF">
        <w:t xml:space="preserve"> de flux Pgp </w:t>
      </w:r>
      <w:r>
        <w:t>empêchant</w:t>
      </w:r>
      <w:r w:rsidR="003F73CF">
        <w:t xml:space="preserve"> la </w:t>
      </w:r>
      <w:r>
        <w:t>pénétration</w:t>
      </w:r>
      <w:r w:rsidR="003F73CF">
        <w:t xml:space="preserve"> de l’AB</w:t>
      </w:r>
    </w:p>
    <w:p w:rsidR="003F73CF" w:rsidRDefault="003F73CF" w:rsidP="003F73CF">
      <w:pPr>
        <w:pStyle w:val="Titre4"/>
      </w:pPr>
      <w:r>
        <w:t xml:space="preserve">Lutte contre la </w:t>
      </w:r>
      <w:r w:rsidR="00D10953">
        <w:t>résistance</w:t>
      </w:r>
      <w:r>
        <w:t xml:space="preserve"> : </w:t>
      </w:r>
    </w:p>
    <w:p w:rsidR="003F73CF" w:rsidRDefault="00BF3C9F" w:rsidP="003F73CF">
      <w:pPr>
        <w:pStyle w:val="puce2"/>
      </w:pPr>
      <w:r>
        <w:t xml:space="preserve">Prescription efficiente </w:t>
      </w:r>
    </w:p>
    <w:p w:rsidR="00BF3C9F" w:rsidRDefault="00BF3C9F" w:rsidP="003F73CF">
      <w:pPr>
        <w:pStyle w:val="puce2"/>
      </w:pPr>
      <w:r>
        <w:t>Optimiser la posologie</w:t>
      </w:r>
    </w:p>
    <w:p w:rsidR="00BF3C9F" w:rsidRDefault="00D10953" w:rsidP="003F73CF">
      <w:pPr>
        <w:pStyle w:val="puce2"/>
      </w:pPr>
      <w:r>
        <w:t>Améliorer</w:t>
      </w:r>
      <w:r w:rsidR="00BF3C9F">
        <w:t xml:space="preserve"> l’</w:t>
      </w:r>
      <w:r>
        <w:t>efficacité</w:t>
      </w:r>
      <w:r w:rsidR="00BF3C9F">
        <w:t xml:space="preserve"> (</w:t>
      </w:r>
      <w:r>
        <w:t>bactériostatique</w:t>
      </w:r>
      <w:r w:rsidR="00BF3C9F">
        <w:t xml:space="preserve"> pour l’</w:t>
      </w:r>
      <w:r>
        <w:t>immunocompétent</w:t>
      </w:r>
      <w:r w:rsidR="00BF3C9F">
        <w:t xml:space="preserve"> et </w:t>
      </w:r>
      <w:r>
        <w:t>bactéricide</w:t>
      </w:r>
      <w:r w:rsidR="00BF3C9F">
        <w:t xml:space="preserve"> pour l’ID)</w:t>
      </w:r>
    </w:p>
    <w:p w:rsidR="00BF3C9F" w:rsidRDefault="00BF3C9F" w:rsidP="00BF3C9F">
      <w:pPr>
        <w:pStyle w:val="puce2"/>
        <w:numPr>
          <w:ilvl w:val="0"/>
          <w:numId w:val="0"/>
        </w:numPr>
        <w:ind w:left="3189" w:hanging="360"/>
      </w:pPr>
    </w:p>
    <w:p w:rsidR="00BF3C9F" w:rsidRDefault="00BF3C9F" w:rsidP="00BF3C9F">
      <w:pPr>
        <w:pStyle w:val="Titre1"/>
      </w:pPr>
      <w:r>
        <w:lastRenderedPageBreak/>
        <w:t xml:space="preserve">Antibiotiques agissant sur la </w:t>
      </w:r>
      <w:r w:rsidR="00FE7305">
        <w:t>paroi</w:t>
      </w:r>
      <w:r>
        <w:t xml:space="preserve"> </w:t>
      </w:r>
      <w:r w:rsidR="00FE7305">
        <w:t>bactérienne</w:t>
      </w:r>
      <w:r>
        <w:t xml:space="preserve"> : </w:t>
      </w:r>
    </w:p>
    <w:p w:rsidR="00BF3C9F" w:rsidRDefault="00BF3C9F" w:rsidP="00BF3C9F">
      <w:pPr>
        <w:pStyle w:val="puce"/>
      </w:pPr>
      <w:r w:rsidRPr="00095454">
        <w:rPr>
          <w:color w:val="FF0000"/>
        </w:rPr>
        <w:t xml:space="preserve">Inhibent </w:t>
      </w:r>
      <w:r>
        <w:t xml:space="preserve">la </w:t>
      </w:r>
      <w:r w:rsidR="00FE7305" w:rsidRPr="00095454">
        <w:rPr>
          <w:color w:val="FF0000"/>
        </w:rPr>
        <w:t>synthèse</w:t>
      </w:r>
      <w:r w:rsidRPr="00095454">
        <w:rPr>
          <w:color w:val="FF0000"/>
        </w:rPr>
        <w:t xml:space="preserve"> </w:t>
      </w:r>
      <w:r>
        <w:t xml:space="preserve">de la </w:t>
      </w:r>
      <w:r w:rsidR="00FE7305" w:rsidRPr="00095454">
        <w:rPr>
          <w:color w:val="FF0000"/>
        </w:rPr>
        <w:t>paroi</w:t>
      </w:r>
      <w:r w:rsidRPr="00095454">
        <w:rPr>
          <w:color w:val="FF0000"/>
        </w:rPr>
        <w:t xml:space="preserve"> </w:t>
      </w:r>
      <w:r w:rsidR="00FE7305">
        <w:t>bactérienne</w:t>
      </w:r>
      <w:r>
        <w:t xml:space="preserve"> </w:t>
      </w:r>
      <w:r w:rsidRPr="00095454">
        <w:rPr>
          <w:color w:val="FF0000"/>
        </w:rPr>
        <w:t>peptidoglycans</w:t>
      </w:r>
    </w:p>
    <w:p w:rsidR="00BF3C9F" w:rsidRDefault="00FE7305" w:rsidP="00BF3C9F">
      <w:pPr>
        <w:pStyle w:val="puce"/>
      </w:pPr>
      <w:r>
        <w:t>Paroi</w:t>
      </w:r>
      <w:r w:rsidR="00BF3C9F">
        <w:t xml:space="preserve"> joue un </w:t>
      </w:r>
      <w:r>
        <w:t>rôle</w:t>
      </w:r>
      <w:r w:rsidR="00BF3C9F">
        <w:t xml:space="preserve"> de protection et d’</w:t>
      </w:r>
      <w:r>
        <w:t>homéostasie</w:t>
      </w:r>
      <w:r w:rsidR="00BF3C9F">
        <w:t> : destruction = †</w:t>
      </w:r>
    </w:p>
    <w:p w:rsidR="00BF3C9F" w:rsidRDefault="00BF3C9F" w:rsidP="00BF3C9F">
      <w:pPr>
        <w:pStyle w:val="Titre4"/>
      </w:pPr>
      <w:r>
        <w:t>3 familles :</w:t>
      </w:r>
    </w:p>
    <w:p w:rsidR="00BF3C9F" w:rsidRDefault="00BF3C9F" w:rsidP="00BF3C9F">
      <w:pPr>
        <w:pStyle w:val="puce2"/>
      </w:pPr>
      <w:r w:rsidRPr="00095454">
        <w:rPr>
          <w:color w:val="FF0000"/>
        </w:rPr>
        <w:sym w:font="Symbol" w:char="F062"/>
      </w:r>
      <w:r w:rsidRPr="00095454">
        <w:rPr>
          <w:color w:val="FF0000"/>
        </w:rPr>
        <w:t xml:space="preserve"> lactamines </w:t>
      </w:r>
      <w:r>
        <w:t xml:space="preserve">: </w:t>
      </w:r>
      <w:r w:rsidR="00095454">
        <w:rPr>
          <w:color w:val="FF0000"/>
        </w:rPr>
        <w:t>analogues</w:t>
      </w:r>
      <w:r w:rsidRPr="00095454">
        <w:rPr>
          <w:color w:val="FF0000"/>
        </w:rPr>
        <w:t xml:space="preserve"> </w:t>
      </w:r>
      <w:r>
        <w:t xml:space="preserve">des substrats de la </w:t>
      </w:r>
      <w:r w:rsidR="00FE7305">
        <w:t>synthèse</w:t>
      </w:r>
      <w:r>
        <w:t xml:space="preserve"> des </w:t>
      </w:r>
      <w:r w:rsidR="00FE7305">
        <w:t>peptidoglycanes</w:t>
      </w:r>
      <w:r>
        <w:t xml:space="preserve"> </w:t>
      </w:r>
    </w:p>
    <w:p w:rsidR="00BF3C9F" w:rsidRDefault="00BF3C9F" w:rsidP="00BF3C9F">
      <w:pPr>
        <w:pStyle w:val="puce2"/>
      </w:pPr>
      <w:r w:rsidRPr="00095454">
        <w:rPr>
          <w:color w:val="FF0000"/>
        </w:rPr>
        <w:t>Glycopeptides </w:t>
      </w:r>
      <w:r>
        <w:t xml:space="preserve">: </w:t>
      </w:r>
      <w:r w:rsidRPr="00095454">
        <w:rPr>
          <w:color w:val="FF0000"/>
        </w:rPr>
        <w:t xml:space="preserve">bloquent </w:t>
      </w:r>
      <w:r w:rsidR="00095454">
        <w:t xml:space="preserve">la </w:t>
      </w:r>
      <w:r w:rsidR="00095454" w:rsidRPr="00095454">
        <w:rPr>
          <w:color w:val="FF0000"/>
        </w:rPr>
        <w:t xml:space="preserve">transpeptidation </w:t>
      </w:r>
      <w:r w:rsidR="00095454">
        <w:t xml:space="preserve">du </w:t>
      </w:r>
      <w:r w:rsidR="00FE7305">
        <w:t>dimère</w:t>
      </w:r>
      <w:r w:rsidR="00095454">
        <w:t xml:space="preserve"> DAla</w:t>
      </w:r>
      <w:r w:rsidR="00095454">
        <w:rPr>
          <w:vertAlign w:val="superscript"/>
        </w:rPr>
        <w:t>2</w:t>
      </w:r>
    </w:p>
    <w:p w:rsidR="00BF3C9F" w:rsidRDefault="002866BD" w:rsidP="00BF3C9F">
      <w:pPr>
        <w:pStyle w:val="puce2"/>
      </w:pPr>
      <w:r w:rsidRPr="00095454">
        <w:rPr>
          <w:noProof/>
          <w:color w:val="FF0000"/>
          <w:lang w:eastAsia="fr-FR"/>
        </w:rPr>
        <w:drawing>
          <wp:anchor distT="0" distB="0" distL="114300" distR="114300" simplePos="0" relativeHeight="251658240" behindDoc="1" locked="0" layoutInCell="1" allowOverlap="1" wp14:anchorId="239311CE" wp14:editId="5C1EC694">
            <wp:simplePos x="0" y="0"/>
            <wp:positionH relativeFrom="column">
              <wp:posOffset>3910330</wp:posOffset>
            </wp:positionH>
            <wp:positionV relativeFrom="paragraph">
              <wp:posOffset>250825</wp:posOffset>
            </wp:positionV>
            <wp:extent cx="2171700" cy="1535958"/>
            <wp:effectExtent l="0" t="0" r="0" b="762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35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C9F" w:rsidRPr="00095454">
        <w:rPr>
          <w:color w:val="FF0000"/>
        </w:rPr>
        <w:t>Fosfomycine </w:t>
      </w:r>
      <w:r w:rsidR="00FE7305">
        <w:t>:</w:t>
      </w:r>
      <w:r w:rsidR="00FE7305" w:rsidRPr="00095454">
        <w:rPr>
          <w:color w:val="FF0000"/>
        </w:rPr>
        <w:t xml:space="preserve"> inhibe</w:t>
      </w:r>
      <w:r w:rsidR="00BF3C9F" w:rsidRPr="00095454">
        <w:rPr>
          <w:color w:val="FF0000"/>
        </w:rPr>
        <w:t xml:space="preserve"> </w:t>
      </w:r>
      <w:r w:rsidR="00BF3C9F">
        <w:t xml:space="preserve">la pyruvil </w:t>
      </w:r>
      <w:r w:rsidR="00FE7305" w:rsidRPr="00095454">
        <w:rPr>
          <w:color w:val="FF0000"/>
        </w:rPr>
        <w:t>transférase</w:t>
      </w:r>
    </w:p>
    <w:p w:rsidR="00BF3C9F" w:rsidRDefault="00BF3C9F" w:rsidP="00BF3C9F">
      <w:pPr>
        <w:pStyle w:val="Titre2"/>
        <w:framePr w:wrap="notBeside"/>
      </w:pPr>
      <w:r>
        <w:sym w:font="Symbol" w:char="F062"/>
      </w:r>
      <w:r>
        <w:t xml:space="preserve"> lactamines :</w:t>
      </w:r>
    </w:p>
    <w:p w:rsidR="002866BD" w:rsidRDefault="002866BD" w:rsidP="002866BD">
      <w:pPr>
        <w:pStyle w:val="Titre3"/>
      </w:pPr>
      <w:r>
        <w:t xml:space="preserve">Sous types : </w:t>
      </w:r>
    </w:p>
    <w:p w:rsidR="002866BD" w:rsidRDefault="00FE7305" w:rsidP="002866BD">
      <w:pPr>
        <w:pStyle w:val="puce"/>
      </w:pPr>
      <w:r w:rsidRPr="00095454">
        <w:rPr>
          <w:color w:val="FF0000"/>
        </w:rPr>
        <w:t>Pénicilline</w:t>
      </w:r>
      <w:r w:rsidR="002866BD" w:rsidRPr="00095454">
        <w:rPr>
          <w:color w:val="FF0000"/>
        </w:rPr>
        <w:t> </w:t>
      </w:r>
    </w:p>
    <w:p w:rsidR="002866BD" w:rsidRDefault="002866BD" w:rsidP="002866BD">
      <w:pPr>
        <w:pStyle w:val="puce"/>
      </w:pPr>
      <w:r w:rsidRPr="00095454">
        <w:rPr>
          <w:color w:val="FF0000"/>
        </w:rPr>
        <w:t>Céphalosporine</w:t>
      </w:r>
    </w:p>
    <w:p w:rsidR="002866BD" w:rsidRDefault="002866BD" w:rsidP="002866BD">
      <w:pPr>
        <w:pStyle w:val="Titre3"/>
      </w:pPr>
      <w:r>
        <w:t xml:space="preserve">Structure </w:t>
      </w:r>
    </w:p>
    <w:p w:rsidR="002866BD" w:rsidRDefault="002866BD" w:rsidP="002866BD">
      <w:pPr>
        <w:pStyle w:val="puce"/>
      </w:pPr>
      <w:bookmarkStart w:id="0" w:name="_GoBack"/>
      <w:r>
        <w:t xml:space="preserve">Ont en commun un noyau </w:t>
      </w:r>
      <w:r w:rsidRPr="00095454">
        <w:rPr>
          <w:color w:val="FF0000"/>
        </w:rPr>
        <w:t>6-amino-penicillinique</w:t>
      </w:r>
      <w:r>
        <w:t>= activité AB</w:t>
      </w:r>
    </w:p>
    <w:bookmarkEnd w:id="0"/>
    <w:p w:rsidR="002866BD" w:rsidRDefault="00FE7305" w:rsidP="002866BD">
      <w:pPr>
        <w:pStyle w:val="puce"/>
      </w:pPr>
      <w:r>
        <w:t>Diffèrent</w:t>
      </w:r>
      <w:r w:rsidR="002866BD">
        <w:t xml:space="preserve"> par leur chaine </w:t>
      </w:r>
      <w:r>
        <w:t>latérale</w:t>
      </w:r>
    </w:p>
    <w:p w:rsidR="002866BD" w:rsidRDefault="00FE7305" w:rsidP="002866BD">
      <w:pPr>
        <w:pStyle w:val="puce"/>
      </w:pPr>
      <w:r w:rsidRPr="00095454">
        <w:rPr>
          <w:color w:val="FF0000"/>
        </w:rPr>
        <w:t>Pénicillinases</w:t>
      </w:r>
      <w:r w:rsidR="002866BD" w:rsidRPr="00095454">
        <w:rPr>
          <w:color w:val="FF0000"/>
        </w:rPr>
        <w:t> </w:t>
      </w:r>
      <w:r w:rsidR="002866BD">
        <w:t>: enzymes capables de cliver ce noyau= inactivation AB</w:t>
      </w:r>
    </w:p>
    <w:p w:rsidR="002866BD" w:rsidRDefault="002866BD" w:rsidP="002866BD">
      <w:pPr>
        <w:pStyle w:val="Titre3"/>
      </w:pPr>
      <w:r>
        <w:t>Mode d’action :</w:t>
      </w:r>
    </w:p>
    <w:p w:rsidR="002866BD" w:rsidRDefault="00FE7305" w:rsidP="002866BD">
      <w:pPr>
        <w:pStyle w:val="puce"/>
      </w:pPr>
      <w:r>
        <w:t>Irréversible</w:t>
      </w:r>
    </w:p>
    <w:p w:rsidR="002866BD" w:rsidRDefault="002866BD" w:rsidP="002866BD">
      <w:pPr>
        <w:pStyle w:val="puce"/>
      </w:pPr>
      <w:r>
        <w:t xml:space="preserve">Analogues structuraux du </w:t>
      </w:r>
      <w:r w:rsidR="00FE7305">
        <w:t>dimère</w:t>
      </w:r>
      <w:r>
        <w:t xml:space="preserve"> </w:t>
      </w:r>
      <w:r w:rsidRPr="00095454">
        <w:rPr>
          <w:color w:val="FF0000"/>
        </w:rPr>
        <w:t>D alanine D alanine</w:t>
      </w:r>
      <w:r w:rsidR="00095454" w:rsidRPr="00095454">
        <w:rPr>
          <w:color w:val="FF0000"/>
        </w:rPr>
        <w:t xml:space="preserve"> </w:t>
      </w:r>
      <w:r w:rsidR="00FE7305">
        <w:t>précurseur</w:t>
      </w:r>
      <w:r w:rsidR="00095454">
        <w:t xml:space="preserve"> des </w:t>
      </w:r>
      <w:r w:rsidR="00FE7305">
        <w:t>peptidoglycanes</w:t>
      </w:r>
      <w:r w:rsidR="00095454">
        <w:t xml:space="preserve"> </w:t>
      </w:r>
      <w:r w:rsidR="00FE7305">
        <w:t>bactériens</w:t>
      </w:r>
    </w:p>
    <w:p w:rsidR="00095454" w:rsidRDefault="00095454" w:rsidP="002866BD">
      <w:pPr>
        <w:pStyle w:val="puce"/>
      </w:pPr>
      <w:r>
        <w:t xml:space="preserve">Les </w:t>
      </w:r>
      <w:r>
        <w:sym w:font="Symbol" w:char="F062"/>
      </w:r>
      <w:r>
        <w:t xml:space="preserve"> lactamines se fixent de manière </w:t>
      </w:r>
      <w:r w:rsidRPr="00095454">
        <w:rPr>
          <w:color w:val="FF0000"/>
        </w:rPr>
        <w:t xml:space="preserve">covalente </w:t>
      </w:r>
      <w:r>
        <w:t xml:space="preserve">a l’enzyme= </w:t>
      </w:r>
      <w:r w:rsidRPr="00095454">
        <w:rPr>
          <w:color w:val="FF0000"/>
        </w:rPr>
        <w:t>inactivée</w:t>
      </w:r>
    </w:p>
    <w:p w:rsidR="00095454" w:rsidRDefault="00FE7305" w:rsidP="002866BD">
      <w:pPr>
        <w:pStyle w:val="puce"/>
      </w:pPr>
      <w:r>
        <w:t>Nécessite</w:t>
      </w:r>
      <w:r w:rsidR="00095454">
        <w:t xml:space="preserve"> la </w:t>
      </w:r>
      <w:r>
        <w:t>présence</w:t>
      </w:r>
      <w:r w:rsidR="00095454">
        <w:t xml:space="preserve"> de </w:t>
      </w:r>
      <w:r>
        <w:t>bactéries</w:t>
      </w:r>
      <w:r w:rsidR="00095454">
        <w:t xml:space="preserve"> en </w:t>
      </w:r>
      <w:r w:rsidR="00095454" w:rsidRPr="00095454">
        <w:rPr>
          <w:color w:val="FF0000"/>
        </w:rPr>
        <w:t xml:space="preserve">multiplication </w:t>
      </w:r>
      <w:r w:rsidR="00095454">
        <w:t xml:space="preserve">et </w:t>
      </w:r>
      <w:r w:rsidR="00095454" w:rsidRPr="00095454">
        <w:rPr>
          <w:color w:val="FF0000"/>
        </w:rPr>
        <w:t xml:space="preserve">d’autolysines </w:t>
      </w:r>
      <w:r w:rsidR="00095454">
        <w:t xml:space="preserve">qui terminalisent l’autodestruction de la </w:t>
      </w:r>
      <w:r>
        <w:t>bactérie</w:t>
      </w:r>
    </w:p>
    <w:p w:rsidR="00095454" w:rsidRDefault="008759B2" w:rsidP="008759B2">
      <w:pPr>
        <w:pStyle w:val="Titre3"/>
      </w:pPr>
      <w:r>
        <w:t>Pharmacocinétiques :</w:t>
      </w:r>
    </w:p>
    <w:p w:rsidR="008759B2" w:rsidRDefault="008759B2" w:rsidP="008759B2">
      <w:pPr>
        <w:pStyle w:val="puce"/>
      </w:pPr>
      <w:r>
        <w:t xml:space="preserve">Faible pénétration des tissus, presque </w:t>
      </w:r>
      <w:r w:rsidRPr="006B4F88">
        <w:rPr>
          <w:color w:val="FF0000"/>
        </w:rPr>
        <w:sym w:font="Symbol" w:char="F0C6"/>
      </w:r>
      <w:r w:rsidRPr="006B4F88">
        <w:rPr>
          <w:color w:val="FF0000"/>
        </w:rPr>
        <w:t xml:space="preserve">LCR </w:t>
      </w:r>
      <w:r>
        <w:t>sauf inflammation (</w:t>
      </w:r>
      <w:r w:rsidRPr="00C578EA">
        <w:sym w:font="Symbol" w:char="F0AF"/>
      </w:r>
      <w:r>
        <w:t>BHE)</w:t>
      </w:r>
    </w:p>
    <w:p w:rsidR="008759B2" w:rsidRDefault="001F420B" w:rsidP="008759B2">
      <w:pPr>
        <w:pStyle w:val="Titre4"/>
      </w:pP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7738D7F4" wp14:editId="5AC1997C">
            <wp:simplePos x="0" y="0"/>
            <wp:positionH relativeFrom="column">
              <wp:posOffset>-899795</wp:posOffset>
            </wp:positionH>
            <wp:positionV relativeFrom="paragraph">
              <wp:posOffset>184150</wp:posOffset>
            </wp:positionV>
            <wp:extent cx="2724150" cy="1094105"/>
            <wp:effectExtent l="0" t="4128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415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9B2">
        <w:t xml:space="preserve">Effets </w:t>
      </w:r>
      <w:r w:rsidR="00FE7305">
        <w:t>indésirables</w:t>
      </w:r>
      <w:r w:rsidR="008759B2">
        <w:t xml:space="preserve"> : </w:t>
      </w:r>
    </w:p>
    <w:p w:rsidR="008759B2" w:rsidRDefault="008759B2" w:rsidP="008759B2">
      <w:pPr>
        <w:pStyle w:val="puce2"/>
      </w:pPr>
      <w:r>
        <w:t xml:space="preserve">Allergies (rash jusqu’à </w:t>
      </w:r>
      <w:r w:rsidR="00FE7305">
        <w:t>œdème</w:t>
      </w:r>
      <w:r>
        <w:t xml:space="preserve"> de </w:t>
      </w:r>
      <w:r w:rsidR="00FE7305">
        <w:t>Quincke</w:t>
      </w:r>
      <w:r>
        <w:t>)</w:t>
      </w:r>
    </w:p>
    <w:p w:rsidR="008759B2" w:rsidRDefault="008759B2" w:rsidP="008759B2">
      <w:pPr>
        <w:pStyle w:val="puce2"/>
      </w:pPr>
      <w:r>
        <w:t>Troubles gastro intestinaux</w:t>
      </w:r>
    </w:p>
    <w:p w:rsidR="008759B2" w:rsidRDefault="008759B2" w:rsidP="008759B2">
      <w:pPr>
        <w:pStyle w:val="puce2"/>
      </w:pPr>
      <w:r>
        <w:t xml:space="preserve">Trouble du SNC </w:t>
      </w:r>
    </w:p>
    <w:p w:rsidR="008759B2" w:rsidRDefault="008759B2" w:rsidP="008759B2">
      <w:pPr>
        <w:pStyle w:val="puce2"/>
      </w:pPr>
      <w:r>
        <w:t xml:space="preserve">Toxicité </w:t>
      </w:r>
      <w:r w:rsidR="00FE7305">
        <w:t>rénale</w:t>
      </w:r>
      <w:r>
        <w:t xml:space="preserve"> (adapter la </w:t>
      </w:r>
      <w:r w:rsidR="00FE7305">
        <w:t>posologie</w:t>
      </w:r>
      <w:r>
        <w:t xml:space="preserve"> chez l’IR)</w:t>
      </w:r>
    </w:p>
    <w:p w:rsidR="008759B2" w:rsidRDefault="008759B2" w:rsidP="008759B2">
      <w:pPr>
        <w:pStyle w:val="Titre3"/>
      </w:pPr>
      <w:r>
        <w:t xml:space="preserve">Sous familles de </w:t>
      </w:r>
      <w:r w:rsidR="00FE7305">
        <w:t>pénicillines</w:t>
      </w:r>
      <w:r>
        <w:t xml:space="preserve"> : </w:t>
      </w:r>
    </w:p>
    <w:p w:rsidR="008759B2" w:rsidRDefault="00FE7305" w:rsidP="008759B2">
      <w:pPr>
        <w:pStyle w:val="puce"/>
      </w:pPr>
      <w:r>
        <w:t>Pénicilline</w:t>
      </w:r>
      <w:r w:rsidR="001F420B">
        <w:t xml:space="preserve"> G : </w:t>
      </w:r>
      <w:r w:rsidR="00AE0F25">
        <w:t xml:space="preserve">la </w:t>
      </w:r>
      <w:r>
        <w:t>première</w:t>
      </w:r>
      <w:r w:rsidR="00F66AE5">
        <w:t xml:space="preserve"> (IV seulement)</w:t>
      </w:r>
    </w:p>
    <w:p w:rsidR="006B4F88" w:rsidRDefault="00FE7305" w:rsidP="008759B2">
      <w:pPr>
        <w:pStyle w:val="puce"/>
      </w:pPr>
      <w:r>
        <w:t>Pénicilline</w:t>
      </w:r>
      <w:r w:rsidR="006B4F88">
        <w:t xml:space="preserve"> V : </w:t>
      </w:r>
      <w:r w:rsidR="00AE0F25">
        <w:t xml:space="preserve">la </w:t>
      </w:r>
      <w:r>
        <w:t>même</w:t>
      </w:r>
      <w:r w:rsidR="00AE0F25">
        <w:t xml:space="preserve"> mais per os</w:t>
      </w:r>
      <w:r w:rsidR="006B4F88">
        <w:t xml:space="preserve"> </w:t>
      </w:r>
    </w:p>
    <w:p w:rsidR="006B4F88" w:rsidRDefault="00FE7305" w:rsidP="008759B2">
      <w:pPr>
        <w:pStyle w:val="puce"/>
      </w:pPr>
      <w:r>
        <w:t>Pénicilline</w:t>
      </w:r>
      <w:r w:rsidR="006B4F88">
        <w:t xml:space="preserve"> M : </w:t>
      </w:r>
      <w:r w:rsidR="00F66AE5">
        <w:t xml:space="preserve">contre les staph </w:t>
      </w:r>
      <w:r>
        <w:t>résistants</w:t>
      </w:r>
    </w:p>
    <w:p w:rsidR="006B4F88" w:rsidRDefault="00FE7305" w:rsidP="008759B2">
      <w:pPr>
        <w:pStyle w:val="puce"/>
      </w:pPr>
      <w:r>
        <w:t>Pénicilline</w:t>
      </w:r>
      <w:r w:rsidR="006B4F88">
        <w:t xml:space="preserve"> B : spectre </w:t>
      </w:r>
      <w:r>
        <w:t>étroit</w:t>
      </w:r>
      <w:r w:rsidR="006B4F88">
        <w:t xml:space="preserve"> mais chaine noyau protégé de </w:t>
      </w:r>
      <w:r>
        <w:t>pénicillinases</w:t>
      </w:r>
      <w:r w:rsidR="006B4F88">
        <w:t xml:space="preserve"> par sa chaine </w:t>
      </w:r>
      <w:r>
        <w:t>latérale</w:t>
      </w:r>
    </w:p>
    <w:p w:rsidR="006B4F88" w:rsidRDefault="00FE7305" w:rsidP="008759B2">
      <w:pPr>
        <w:pStyle w:val="puce"/>
      </w:pPr>
      <w:r>
        <w:t>Pénicilline</w:t>
      </w:r>
      <w:r w:rsidR="006B4F88">
        <w:t xml:space="preserve"> A : biodisponibilité ++ toxicité </w:t>
      </w:r>
      <w:r w:rsidR="006B4F88" w:rsidRPr="00C578EA">
        <w:sym w:font="Symbol" w:char="F0AF"/>
      </w:r>
      <w:r w:rsidR="006B4F88">
        <w:t xml:space="preserve"> GRAM+ et –</w:t>
      </w:r>
    </w:p>
    <w:p w:rsidR="006B4F88" w:rsidRDefault="006B4F88" w:rsidP="008759B2">
      <w:pPr>
        <w:pStyle w:val="puce"/>
      </w:pPr>
      <w:r>
        <w:t xml:space="preserve">Carboxy, amino, urei </w:t>
      </w:r>
      <w:r w:rsidR="00FE7305">
        <w:t>pénicillines</w:t>
      </w:r>
      <w:r>
        <w:t xml:space="preserve"> : GRAM+ et – </w:t>
      </w:r>
      <w:r w:rsidR="00FE7305">
        <w:t>résistants</w:t>
      </w:r>
    </w:p>
    <w:p w:rsidR="006B4F88" w:rsidRDefault="006B4F88" w:rsidP="008759B2">
      <w:pPr>
        <w:pStyle w:val="puce"/>
      </w:pPr>
      <w:r>
        <w:t xml:space="preserve">Carbapénèmes : </w:t>
      </w:r>
      <w:r w:rsidR="00FE7305">
        <w:t>très</w:t>
      </w:r>
      <w:r>
        <w:t xml:space="preserve"> large spectre</w:t>
      </w:r>
    </w:p>
    <w:p w:rsidR="006B4F88" w:rsidRPr="008759B2" w:rsidRDefault="006B4F88" w:rsidP="008759B2">
      <w:pPr>
        <w:pStyle w:val="puce"/>
      </w:pPr>
      <w:r w:rsidRPr="006B4F88">
        <w:rPr>
          <w:color w:val="FF0000"/>
        </w:rPr>
        <w:t>Acide clavulanique </w:t>
      </w:r>
      <w:r>
        <w:t xml:space="preserve">: pas AB mais </w:t>
      </w:r>
      <w:r w:rsidRPr="006B4F88">
        <w:rPr>
          <w:color w:val="FF0000"/>
        </w:rPr>
        <w:t xml:space="preserve">inhibiteur </w:t>
      </w:r>
      <w:r>
        <w:t xml:space="preserve">de </w:t>
      </w:r>
      <w:r w:rsidR="00FE7305" w:rsidRPr="006B4F88">
        <w:rPr>
          <w:color w:val="FF0000"/>
        </w:rPr>
        <w:t>pénicillinases</w:t>
      </w:r>
      <w:r w:rsidRPr="006B4F88">
        <w:rPr>
          <w:color w:val="FF0000"/>
        </w:rPr>
        <w:t xml:space="preserve"> </w:t>
      </w:r>
      <w:r>
        <w:t xml:space="preserve">donc effet synergique avec les </w:t>
      </w:r>
      <w:r>
        <w:sym w:font="Symbol" w:char="F062"/>
      </w:r>
      <w:r>
        <w:t xml:space="preserve"> lactaminases</w:t>
      </w:r>
    </w:p>
    <w:p w:rsidR="004925D0" w:rsidRDefault="004925D0" w:rsidP="004925D0"/>
    <w:p w:rsidR="003F0511" w:rsidRDefault="003F0511" w:rsidP="003F0511">
      <w:pPr>
        <w:pStyle w:val="Titre2"/>
        <w:framePr w:wrap="notBeside"/>
      </w:pPr>
      <w:r>
        <w:t>Glycopeptides :</w:t>
      </w:r>
    </w:p>
    <w:p w:rsidR="003F0511" w:rsidRDefault="00AE0F25" w:rsidP="003F0511">
      <w:pPr>
        <w:pStyle w:val="Titre3"/>
      </w:pPr>
      <w:r>
        <w:t>Caracteristiques :</w:t>
      </w:r>
    </w:p>
    <w:p w:rsidR="00AE0F25" w:rsidRDefault="00AE0F25" w:rsidP="00AE0F25">
      <w:pPr>
        <w:pStyle w:val="puce"/>
      </w:pPr>
      <w:r>
        <w:t xml:space="preserve">GRAM+ y compris les </w:t>
      </w:r>
      <w:r w:rsidR="00FE7305">
        <w:t>résistantes</w:t>
      </w:r>
      <w:r>
        <w:t xml:space="preserve"> </w:t>
      </w:r>
      <w:r w:rsidR="00FE7305">
        <w:t>à</w:t>
      </w:r>
      <w:r>
        <w:t xml:space="preserve"> la </w:t>
      </w:r>
      <w:r w:rsidR="00FE7305">
        <w:t>pénicilline</w:t>
      </w:r>
    </w:p>
    <w:p w:rsidR="00AE0F25" w:rsidRDefault="00AE0F25" w:rsidP="00AE0F25">
      <w:pPr>
        <w:pStyle w:val="puce"/>
      </w:pPr>
      <w:r>
        <w:t xml:space="preserve">IV seulement </w:t>
      </w:r>
      <w:r w:rsidR="004771EA">
        <w:t xml:space="preserve">= usage </w:t>
      </w:r>
      <w:r w:rsidR="004771EA" w:rsidRPr="004771EA">
        <w:rPr>
          <w:color w:val="FF0000"/>
        </w:rPr>
        <w:t>hospitalier</w:t>
      </w:r>
    </w:p>
    <w:p w:rsidR="00AE0F25" w:rsidRDefault="00AE0F25" w:rsidP="00AE0F25">
      <w:pPr>
        <w:pStyle w:val="Titre3"/>
      </w:pPr>
      <w:r>
        <w:t>Pharmacoinétique :</w:t>
      </w:r>
    </w:p>
    <w:p w:rsidR="00AE0F25" w:rsidRDefault="00AE0F25" w:rsidP="00AE0F25">
      <w:pPr>
        <w:pStyle w:val="puce"/>
      </w:pPr>
      <w:r>
        <w:t xml:space="preserve">½ vie 40h </w:t>
      </w:r>
      <w:r>
        <w:sym w:font="Wingdings" w:char="F0E0"/>
      </w:r>
      <w:r>
        <w:t xml:space="preserve"> </w:t>
      </w:r>
      <w:r w:rsidR="00FE7305">
        <w:t>médicament</w:t>
      </w:r>
      <w:r>
        <w:t xml:space="preserve"> efficace </w:t>
      </w:r>
      <w:r w:rsidR="00FE7305">
        <w:t>après</w:t>
      </w:r>
      <w:r>
        <w:t xml:space="preserve"> 10 jr</w:t>
      </w:r>
    </w:p>
    <w:p w:rsidR="00AE0F25" w:rsidRDefault="00FE7305" w:rsidP="00AE0F25">
      <w:pPr>
        <w:pStyle w:val="puce"/>
      </w:pPr>
      <w:r>
        <w:t>Pénétration</w:t>
      </w:r>
      <w:r w:rsidR="00AE0F25">
        <w:t xml:space="preserve"> </w:t>
      </w:r>
      <w:r>
        <w:t>méningée</w:t>
      </w:r>
    </w:p>
    <w:p w:rsidR="00AE0F25" w:rsidRDefault="00AE0F25" w:rsidP="00AE0F25">
      <w:pPr>
        <w:pStyle w:val="puce"/>
      </w:pPr>
      <w:r>
        <w:t xml:space="preserve">Dose </w:t>
      </w:r>
      <w:r w:rsidR="00FE7305">
        <w:t>dépendantes</w:t>
      </w:r>
    </w:p>
    <w:p w:rsidR="00AE0F25" w:rsidRDefault="00AE0F25" w:rsidP="00AE0F25">
      <w:pPr>
        <w:pStyle w:val="Titre3"/>
      </w:pPr>
      <w:r>
        <w:t xml:space="preserve">Effets secondaires : </w:t>
      </w:r>
    </w:p>
    <w:p w:rsidR="00AE0F25" w:rsidRDefault="00AE0F25" w:rsidP="00AE0F25">
      <w:pPr>
        <w:pStyle w:val="puce"/>
      </w:pPr>
      <w:r>
        <w:t>Allergies</w:t>
      </w:r>
    </w:p>
    <w:p w:rsidR="00AE0F25" w:rsidRDefault="00AE0F25" w:rsidP="00AE0F25">
      <w:pPr>
        <w:pStyle w:val="puce"/>
      </w:pPr>
      <w:r>
        <w:t xml:space="preserve">Hematotoxicité </w:t>
      </w:r>
    </w:p>
    <w:p w:rsidR="00AE0F25" w:rsidRDefault="00AE0F25" w:rsidP="00AE0F25">
      <w:pPr>
        <w:pStyle w:val="puce"/>
      </w:pPr>
      <w:r>
        <w:t xml:space="preserve">Nephrotoxicité : « red man $ » </w:t>
      </w:r>
    </w:p>
    <w:p w:rsidR="00AE0F25" w:rsidRDefault="00AE0F25" w:rsidP="00AE0F25">
      <w:pPr>
        <w:pStyle w:val="Titre1"/>
      </w:pPr>
      <w:r>
        <w:t xml:space="preserve">Antibiotiques a cible ribosomiale et </w:t>
      </w:r>
      <w:r w:rsidR="00F66AE5">
        <w:t>synthèse</w:t>
      </w:r>
      <w:r>
        <w:t xml:space="preserve"> </w:t>
      </w:r>
      <w:r w:rsidR="00F66AE5">
        <w:t>bactérienne</w:t>
      </w:r>
    </w:p>
    <w:p w:rsidR="00525B0F" w:rsidRDefault="0041505C" w:rsidP="00525B0F">
      <w:pPr>
        <w:pStyle w:val="puce"/>
      </w:pPr>
      <w:r>
        <w:t xml:space="preserve">Inhibent la </w:t>
      </w:r>
      <w:r w:rsidR="00FE7305">
        <w:t>réplication</w:t>
      </w:r>
      <w:r>
        <w:t xml:space="preserve"> de la </w:t>
      </w:r>
      <w:r w:rsidR="00FE7305">
        <w:t>bactérie</w:t>
      </w:r>
    </w:p>
    <w:p w:rsidR="004771EA" w:rsidRDefault="00ED1144" w:rsidP="00FE7305">
      <w:pPr>
        <w:pStyle w:val="Titre4"/>
        <w:ind w:left="3192"/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593B0C4A" wp14:editId="49536932">
            <wp:simplePos x="0" y="0"/>
            <wp:positionH relativeFrom="column">
              <wp:posOffset>3891280</wp:posOffset>
            </wp:positionH>
            <wp:positionV relativeFrom="paragraph">
              <wp:posOffset>210185</wp:posOffset>
            </wp:positionV>
            <wp:extent cx="2505075" cy="1952625"/>
            <wp:effectExtent l="0" t="0" r="9525" b="952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7305">
        <w:t xml:space="preserve">2 </w:t>
      </w:r>
      <w:r w:rsidR="004771EA">
        <w:t xml:space="preserve">types : </w:t>
      </w:r>
    </w:p>
    <w:p w:rsidR="00ED1144" w:rsidRDefault="00ED1144" w:rsidP="00ED1144">
      <w:pPr>
        <w:pStyle w:val="puce2"/>
      </w:pPr>
      <w:r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3548379</wp:posOffset>
                </wp:positionH>
                <wp:positionV relativeFrom="paragraph">
                  <wp:posOffset>65405</wp:posOffset>
                </wp:positionV>
                <wp:extent cx="1114425" cy="171450"/>
                <wp:effectExtent l="38100" t="38100" r="66675" b="133350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5" o:spid="_x0000_s1026" type="#_x0000_t32" style="position:absolute;margin-left:279.4pt;margin-top:5.15pt;width:87.75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771EA" w:rsidRPr="004771EA">
        <w:rPr>
          <w:color w:val="FF0000"/>
        </w:rPr>
        <w:t>Aminosides</w:t>
      </w:r>
      <w:r w:rsidR="00525B0F">
        <w:rPr>
          <w:color w:val="FF0000"/>
        </w:rPr>
        <w:t xml:space="preserve"> </w:t>
      </w:r>
      <w:r w:rsidR="00525B0F">
        <w:t xml:space="preserve">irréversible </w:t>
      </w:r>
    </w:p>
    <w:p w:rsidR="004771EA" w:rsidRDefault="00ED1144" w:rsidP="00ED1144">
      <w:pPr>
        <w:pStyle w:val="puce2"/>
      </w:pPr>
      <w:r>
        <w:rPr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84455</wp:posOffset>
                </wp:positionV>
                <wp:extent cx="971550" cy="819150"/>
                <wp:effectExtent l="38100" t="19050" r="76200" b="9525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819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6" o:spid="_x0000_s1026" type="#_x0000_t32" style="position:absolute;margin-left:274.9pt;margin-top:6.65pt;width:76.5pt;height:6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771EA" w:rsidRPr="00ED1144">
        <w:rPr>
          <w:color w:val="FF0000"/>
        </w:rPr>
        <w:t>Macrolides</w:t>
      </w:r>
      <w:r w:rsidR="00525B0F" w:rsidRPr="00ED1144">
        <w:rPr>
          <w:color w:val="FF0000"/>
        </w:rPr>
        <w:t xml:space="preserve"> </w:t>
      </w:r>
      <w:r w:rsidR="00525B0F" w:rsidRPr="00525B0F">
        <w:t xml:space="preserve">réversibles </w:t>
      </w:r>
    </w:p>
    <w:p w:rsidR="004771EA" w:rsidRDefault="004771EA" w:rsidP="004771EA">
      <w:pPr>
        <w:pStyle w:val="Titre2"/>
        <w:framePr w:wrap="notBeside"/>
      </w:pPr>
      <w:r>
        <w:t xml:space="preserve">Aminosides </w:t>
      </w:r>
    </w:p>
    <w:p w:rsidR="004771EA" w:rsidRDefault="004771EA" w:rsidP="004771EA">
      <w:pPr>
        <w:pStyle w:val="Titre3"/>
      </w:pPr>
      <w:r>
        <w:t>Généralités</w:t>
      </w:r>
    </w:p>
    <w:p w:rsidR="004771EA" w:rsidRDefault="004771EA" w:rsidP="004771EA">
      <w:pPr>
        <w:pStyle w:val="puce"/>
      </w:pPr>
      <w:r>
        <w:t>2 types : orientés GRAM+ ou GRAM-</w:t>
      </w:r>
    </w:p>
    <w:p w:rsidR="004771EA" w:rsidRDefault="004771EA" w:rsidP="004771EA">
      <w:pPr>
        <w:pStyle w:val="puce"/>
      </w:pPr>
      <w:r>
        <w:t xml:space="preserve">IM ou IV seulement (pas </w:t>
      </w:r>
      <w:r w:rsidR="00FE7305">
        <w:t>résorbés</w:t>
      </w:r>
      <w:r>
        <w:t>)</w:t>
      </w:r>
    </w:p>
    <w:p w:rsidR="00525B0F" w:rsidRDefault="00525B0F" w:rsidP="00525B0F">
      <w:pPr>
        <w:pStyle w:val="puce"/>
      </w:pPr>
      <w:r w:rsidRPr="00525B0F">
        <w:rPr>
          <w:color w:val="FF0000"/>
        </w:rPr>
        <w:t>B</w:t>
      </w:r>
      <w:r w:rsidR="004771EA" w:rsidRPr="00525B0F">
        <w:rPr>
          <w:color w:val="FF0000"/>
        </w:rPr>
        <w:t>actéricides</w:t>
      </w:r>
    </w:p>
    <w:p w:rsidR="00525B0F" w:rsidRDefault="00525B0F" w:rsidP="00525B0F">
      <w:pPr>
        <w:pStyle w:val="Titre3"/>
      </w:pPr>
      <w:r>
        <w:t>Pharmacodynamique :</w:t>
      </w:r>
    </w:p>
    <w:p w:rsidR="00525B0F" w:rsidRPr="00525B0F" w:rsidRDefault="00525B0F" w:rsidP="00525B0F">
      <w:pPr>
        <w:pStyle w:val="puce"/>
      </w:pPr>
      <w:r>
        <w:t xml:space="preserve">Agit sur la petite sous unité ribosomale= </w:t>
      </w:r>
      <w:r w:rsidR="00FE7305" w:rsidRPr="00525B0F">
        <w:rPr>
          <w:color w:val="FF0000"/>
        </w:rPr>
        <w:t>défaut</w:t>
      </w:r>
      <w:r w:rsidRPr="00525B0F">
        <w:rPr>
          <w:color w:val="FF0000"/>
        </w:rPr>
        <w:t xml:space="preserve"> de lecture</w:t>
      </w:r>
      <w:r w:rsidRPr="00525B0F">
        <w:rPr>
          <w:color w:val="FF0000"/>
        </w:rPr>
        <w:t xml:space="preserve"> ARNm</w:t>
      </w:r>
    </w:p>
    <w:p w:rsidR="00525B0F" w:rsidRDefault="00525B0F" w:rsidP="00525B0F">
      <w:pPr>
        <w:pStyle w:val="puce"/>
      </w:pPr>
      <w:r>
        <w:t>Diffusent à</w:t>
      </w:r>
      <w:r>
        <w:t xml:space="preserve"> travers les </w:t>
      </w:r>
      <w:r w:rsidRPr="00525B0F">
        <w:rPr>
          <w:color w:val="FF0000"/>
        </w:rPr>
        <w:t>porines</w:t>
      </w:r>
      <w:r w:rsidRPr="00525B0F">
        <w:rPr>
          <w:color w:val="FF0000"/>
        </w:rPr>
        <w:t xml:space="preserve"> </w:t>
      </w:r>
    </w:p>
    <w:p w:rsidR="00525B0F" w:rsidRDefault="00525B0F" w:rsidP="00525B0F">
      <w:pPr>
        <w:pStyle w:val="puce"/>
      </w:pPr>
      <w:r>
        <w:t>Transport actif</w:t>
      </w:r>
    </w:p>
    <w:p w:rsidR="00525B0F" w:rsidRDefault="00FE7305" w:rsidP="00525B0F">
      <w:pPr>
        <w:pStyle w:val="puce"/>
      </w:pPr>
      <w:r>
        <w:t>Résistance</w:t>
      </w:r>
      <w:r w:rsidR="00525B0F">
        <w:t xml:space="preserve"> : </w:t>
      </w:r>
      <w:r>
        <w:t>défaut</w:t>
      </w:r>
      <w:r w:rsidR="00525B0F">
        <w:t xml:space="preserve"> de </w:t>
      </w:r>
      <w:r>
        <w:t>pénétration</w:t>
      </w:r>
      <w:r w:rsidR="00525B0F">
        <w:t xml:space="preserve">/ inactivation/ modification ribosome </w:t>
      </w:r>
    </w:p>
    <w:p w:rsidR="006B564B" w:rsidRDefault="00FE7305" w:rsidP="006B564B">
      <w:pPr>
        <w:pStyle w:val="Titre3"/>
      </w:pPr>
      <w:r>
        <w:t>Pharmacocinétique</w:t>
      </w:r>
      <w:r w:rsidR="006B564B">
        <w:t> :</w:t>
      </w:r>
    </w:p>
    <w:p w:rsidR="006B564B" w:rsidRPr="006B564B" w:rsidRDefault="00FE7305" w:rsidP="006B564B">
      <w:pPr>
        <w:pStyle w:val="puce"/>
      </w:pPr>
      <w:r>
        <w:t>hydrophiles</w:t>
      </w:r>
    </w:p>
    <w:p w:rsidR="006B564B" w:rsidRDefault="006B564B" w:rsidP="006B564B">
      <w:pPr>
        <w:pStyle w:val="puce"/>
      </w:pPr>
      <w:r>
        <w:t xml:space="preserve">Liaison aux </w:t>
      </w:r>
      <w:r w:rsidR="00FE7305">
        <w:t>protéines</w:t>
      </w:r>
      <w:r>
        <w:t xml:space="preserve"> faible </w:t>
      </w:r>
      <w:r>
        <w:sym w:font="Wingdings" w:char="F0E0"/>
      </w:r>
      <w:r>
        <w:t xml:space="preserve"> ½ vie courte (posologie 1 à 2 /jr)</w:t>
      </w:r>
    </w:p>
    <w:p w:rsidR="006B564B" w:rsidRDefault="006B564B" w:rsidP="006B564B">
      <w:pPr>
        <w:pStyle w:val="puce"/>
      </w:pPr>
      <w:r>
        <w:t>Passage faible dans le LCR</w:t>
      </w:r>
    </w:p>
    <w:p w:rsidR="006B564B" w:rsidRDefault="006B564B" w:rsidP="006B564B">
      <w:pPr>
        <w:pStyle w:val="puce"/>
      </w:pPr>
      <w:r>
        <w:t xml:space="preserve">Faible </w:t>
      </w:r>
      <w:r w:rsidR="00FE7305">
        <w:t>pénétration</w:t>
      </w:r>
      <w:r>
        <w:t xml:space="preserve"> cellulaire</w:t>
      </w:r>
    </w:p>
    <w:p w:rsidR="006B564B" w:rsidRDefault="006B564B" w:rsidP="006B564B">
      <w:pPr>
        <w:pStyle w:val="puce"/>
      </w:pPr>
      <w:r>
        <w:sym w:font="Symbol" w:char="F0C6"/>
      </w:r>
      <w:r>
        <w:t xml:space="preserve"> </w:t>
      </w:r>
      <w:r w:rsidR="00FE7305">
        <w:t>métabolisme</w:t>
      </w:r>
    </w:p>
    <w:p w:rsidR="006B564B" w:rsidRPr="006B564B" w:rsidRDefault="00FE7305" w:rsidP="006B564B">
      <w:pPr>
        <w:pStyle w:val="puce"/>
      </w:pPr>
      <w:r w:rsidRPr="00A40672">
        <w:rPr>
          <w:color w:val="FF0000"/>
        </w:rPr>
        <w:t>Réabsorption</w:t>
      </w:r>
      <w:r w:rsidR="006B564B" w:rsidRPr="00A40672">
        <w:rPr>
          <w:color w:val="FF0000"/>
        </w:rPr>
        <w:t xml:space="preserve"> rénale</w:t>
      </w:r>
      <w:r w:rsidR="006B564B">
        <w:t xml:space="preserve">= augmentation de la ½ vie </w:t>
      </w:r>
      <w:r>
        <w:t>réelle</w:t>
      </w:r>
    </w:p>
    <w:p w:rsidR="00ED1144" w:rsidRDefault="00ED1144" w:rsidP="00ED1144"/>
    <w:p w:rsidR="00ED1144" w:rsidRDefault="00ED1144" w:rsidP="00ED1144"/>
    <w:p w:rsidR="006B564B" w:rsidRDefault="006B564B" w:rsidP="006B564B">
      <w:pPr>
        <w:pStyle w:val="Titre3"/>
      </w:pPr>
      <w:r>
        <w:t>Indications :</w:t>
      </w:r>
    </w:p>
    <w:p w:rsidR="006B564B" w:rsidRDefault="006B564B" w:rsidP="006B564B">
      <w:pPr>
        <w:pStyle w:val="puce"/>
      </w:pPr>
      <w:r w:rsidRPr="00A40672">
        <w:rPr>
          <w:color w:val="FF0000"/>
        </w:rPr>
        <w:t xml:space="preserve">Germes </w:t>
      </w:r>
      <w:r w:rsidR="00FE7305" w:rsidRPr="00A40672">
        <w:rPr>
          <w:color w:val="FF0000"/>
        </w:rPr>
        <w:t>résistants</w:t>
      </w:r>
      <w:r w:rsidRPr="00A40672">
        <w:rPr>
          <w:color w:val="FF0000"/>
        </w:rPr>
        <w:t xml:space="preserve"> </w:t>
      </w:r>
      <w:r>
        <w:t xml:space="preserve">(p.ex </w:t>
      </w:r>
      <w:r w:rsidR="00FE7305">
        <w:t>staphylocoques</w:t>
      </w:r>
      <w:r>
        <w:t xml:space="preserve">) </w:t>
      </w:r>
    </w:p>
    <w:p w:rsidR="006B564B" w:rsidRDefault="006B564B" w:rsidP="006B564B">
      <w:pPr>
        <w:pStyle w:val="puce"/>
      </w:pPr>
      <w:r>
        <w:t xml:space="preserve">Patients </w:t>
      </w:r>
      <w:r w:rsidR="00FE7305" w:rsidRPr="00A40672">
        <w:rPr>
          <w:color w:val="FF0000"/>
        </w:rPr>
        <w:t>immunodéprimés</w:t>
      </w:r>
    </w:p>
    <w:p w:rsidR="00ED1144" w:rsidRDefault="006B564B" w:rsidP="00ED1144">
      <w:pPr>
        <w:pStyle w:val="puce"/>
      </w:pPr>
      <w:r>
        <w:t>CI : femme enceinte</w:t>
      </w:r>
    </w:p>
    <w:p w:rsidR="00ED1144" w:rsidRDefault="00ED1144" w:rsidP="00ED1144">
      <w:pPr>
        <w:pStyle w:val="puce"/>
      </w:pPr>
      <w:r>
        <w:t xml:space="preserve">Adaptation posologique si : IR, néonat, sujet </w:t>
      </w:r>
      <w:r w:rsidR="00FE7305">
        <w:t>âgé</w:t>
      </w:r>
    </w:p>
    <w:p w:rsidR="00ED1144" w:rsidRDefault="00ED1144" w:rsidP="00ED1144">
      <w:pPr>
        <w:pStyle w:val="puce"/>
      </w:pPr>
      <w:r>
        <w:t>Toxicité : nephrotoxicité, atteinte cochléaire</w:t>
      </w:r>
    </w:p>
    <w:p w:rsidR="00ED1144" w:rsidRDefault="00ED1144" w:rsidP="00ED1144">
      <w:pPr>
        <w:pStyle w:val="Titre2"/>
        <w:framePr w:wrap="notBeside"/>
      </w:pPr>
      <w:r>
        <w:t>Macrolides :</w:t>
      </w:r>
    </w:p>
    <w:p w:rsidR="00ED1144" w:rsidRDefault="00303635" w:rsidP="00ED1144">
      <w:pPr>
        <w:pStyle w:val="Titre3"/>
      </w:pPr>
      <w:r>
        <w:t>Généralités</w:t>
      </w:r>
    </w:p>
    <w:p w:rsidR="00303635" w:rsidRDefault="00303635" w:rsidP="00303635">
      <w:pPr>
        <w:pStyle w:val="puce"/>
      </w:pPr>
      <w:r>
        <w:t xml:space="preserve">Orientés </w:t>
      </w:r>
      <w:r w:rsidRPr="00A40672">
        <w:rPr>
          <w:color w:val="FF0000"/>
        </w:rPr>
        <w:t>GRAM+</w:t>
      </w:r>
      <w:r>
        <w:t xml:space="preserve"> et </w:t>
      </w:r>
      <w:r w:rsidR="00FE7305">
        <w:t>bactéries</w:t>
      </w:r>
      <w:r>
        <w:t xml:space="preserve"> intracellulaires</w:t>
      </w:r>
    </w:p>
    <w:p w:rsidR="00E73B2D" w:rsidRDefault="00FE7305" w:rsidP="00303635">
      <w:pPr>
        <w:pStyle w:val="puce"/>
      </w:pPr>
      <w:r>
        <w:t>Bactériostatique</w:t>
      </w:r>
    </w:p>
    <w:p w:rsidR="00E73B2D" w:rsidRDefault="00E73B2D" w:rsidP="00E73B2D">
      <w:pPr>
        <w:pStyle w:val="Titre3"/>
      </w:pPr>
      <w:r>
        <w:t xml:space="preserve">Pharmacodynamique : </w:t>
      </w:r>
    </w:p>
    <w:p w:rsidR="00E73B2D" w:rsidRPr="00E73B2D" w:rsidRDefault="00E73B2D" w:rsidP="00E73B2D">
      <w:pPr>
        <w:pStyle w:val="puce"/>
      </w:pPr>
      <w:r>
        <w:t xml:space="preserve">Action sur la </w:t>
      </w:r>
      <w:r w:rsidRPr="00A40672">
        <w:rPr>
          <w:color w:val="FF0000"/>
        </w:rPr>
        <w:t xml:space="preserve">grosse sous </w:t>
      </w:r>
      <w:r>
        <w:t>unité ribosomiale</w:t>
      </w:r>
    </w:p>
    <w:p w:rsidR="00303635" w:rsidRDefault="00FE7305" w:rsidP="00E73B2D">
      <w:pPr>
        <w:pStyle w:val="Titre3"/>
      </w:pPr>
      <w:r>
        <w:t>Pharmacocinétique</w:t>
      </w:r>
      <w:r w:rsidR="00E73B2D">
        <w:t> :</w:t>
      </w:r>
    </w:p>
    <w:p w:rsidR="00E73B2D" w:rsidRDefault="00E73B2D" w:rsidP="00E73B2D">
      <w:pPr>
        <w:pStyle w:val="puce"/>
      </w:pPr>
      <w:r w:rsidRPr="00A40672">
        <w:rPr>
          <w:color w:val="FF0000"/>
        </w:rPr>
        <w:t xml:space="preserve">inhibiteurs CytP450 </w:t>
      </w:r>
      <w:r>
        <w:sym w:font="Wingdings" w:char="F0E0"/>
      </w:r>
      <w:r>
        <w:t xml:space="preserve"> </w:t>
      </w:r>
      <w:r w:rsidRPr="00A40672">
        <w:rPr>
          <w:color w:val="FF0000"/>
        </w:rPr>
        <w:t xml:space="preserve">interactions </w:t>
      </w:r>
      <w:r>
        <w:t>++</w:t>
      </w:r>
    </w:p>
    <w:p w:rsidR="00E73B2D" w:rsidRDefault="00E73B2D" w:rsidP="00E73B2D">
      <w:pPr>
        <w:pStyle w:val="puce"/>
      </w:pPr>
      <w:r>
        <w:t>per os</w:t>
      </w:r>
    </w:p>
    <w:p w:rsidR="00E73B2D" w:rsidRDefault="00E73B2D" w:rsidP="00E73B2D">
      <w:pPr>
        <w:pStyle w:val="puce"/>
      </w:pPr>
      <w:r>
        <w:t xml:space="preserve">½ vie courte </w:t>
      </w:r>
    </w:p>
    <w:p w:rsidR="00E73B2D" w:rsidRDefault="00E73B2D" w:rsidP="00E73B2D">
      <w:pPr>
        <w:pStyle w:val="puce"/>
      </w:pPr>
      <w:r>
        <w:t>Pas de CI chez IR</w:t>
      </w:r>
    </w:p>
    <w:p w:rsidR="00E73B2D" w:rsidRDefault="00E73B2D" w:rsidP="00E73B2D">
      <w:pPr>
        <w:pStyle w:val="Titre1"/>
      </w:pPr>
      <w:r>
        <w:t>Antibiotique a cible ADN</w:t>
      </w:r>
      <w:r w:rsidR="00A36D64">
        <w:t> </w:t>
      </w:r>
    </w:p>
    <w:p w:rsidR="00A36D64" w:rsidRDefault="00A36D64" w:rsidP="00A36D64">
      <w:pPr>
        <w:pStyle w:val="puce"/>
      </w:pPr>
      <w:r>
        <w:t xml:space="preserve">Ce sont les </w:t>
      </w:r>
      <w:r w:rsidRPr="00A40672">
        <w:rPr>
          <w:color w:val="FF0000"/>
        </w:rPr>
        <w:t>fluoroquinolones</w:t>
      </w:r>
    </w:p>
    <w:p w:rsidR="00A36D64" w:rsidRDefault="00A36D64" w:rsidP="00A36D64">
      <w:pPr>
        <w:pStyle w:val="Titre3"/>
      </w:pPr>
      <w:r>
        <w:t>Généralités :</w:t>
      </w:r>
    </w:p>
    <w:p w:rsidR="00A36D64" w:rsidRDefault="00A36D64" w:rsidP="00A36D64">
      <w:pPr>
        <w:pStyle w:val="puce"/>
      </w:pPr>
      <w:r>
        <w:t>Plusieurs générations :</w:t>
      </w:r>
    </w:p>
    <w:p w:rsidR="00A36D64" w:rsidRDefault="00A36D64" w:rsidP="00A36D64">
      <w:pPr>
        <w:pStyle w:val="Titre4"/>
      </w:pPr>
      <w:r>
        <w:t>Acide nalidixique :1</w:t>
      </w:r>
      <w:r>
        <w:rPr>
          <w:vertAlign w:val="superscript"/>
        </w:rPr>
        <w:t xml:space="preserve">ere </w:t>
      </w:r>
      <w:r>
        <w:t>génération :</w:t>
      </w:r>
    </w:p>
    <w:p w:rsidR="00A36D64" w:rsidRDefault="00A36D64" w:rsidP="00A36D64">
      <w:pPr>
        <w:pStyle w:val="puce2"/>
      </w:pPr>
      <w:r>
        <w:t>Infection urinaire</w:t>
      </w:r>
    </w:p>
    <w:p w:rsidR="004565EC" w:rsidRDefault="004565EC" w:rsidP="00A36D64">
      <w:pPr>
        <w:pStyle w:val="puce2"/>
      </w:pPr>
      <w:r>
        <w:t>Elimination urinaire</w:t>
      </w:r>
    </w:p>
    <w:p w:rsidR="004565EC" w:rsidRDefault="004565EC" w:rsidP="004565EC">
      <w:pPr>
        <w:pStyle w:val="Titre4"/>
      </w:pPr>
      <w:r>
        <w:t>Fluoroquinolones : 2</w:t>
      </w:r>
      <w:r>
        <w:rPr>
          <w:vertAlign w:val="superscript"/>
        </w:rPr>
        <w:t>eme</w:t>
      </w:r>
      <w:r>
        <w:t>generation :</w:t>
      </w:r>
    </w:p>
    <w:p w:rsidR="004565EC" w:rsidRDefault="004565EC" w:rsidP="004565EC">
      <w:pPr>
        <w:pStyle w:val="puce2"/>
      </w:pPr>
      <w:r>
        <w:t>Elargissement du spectre GRAM-</w:t>
      </w:r>
    </w:p>
    <w:p w:rsidR="004565EC" w:rsidRDefault="004565EC" w:rsidP="004565EC">
      <w:pPr>
        <w:pStyle w:val="puce2"/>
      </w:pPr>
      <w:r>
        <w:t>Toxicité ++ (QTlong)</w:t>
      </w:r>
    </w:p>
    <w:p w:rsidR="004565EC" w:rsidRDefault="004565EC" w:rsidP="004565EC">
      <w:pPr>
        <w:pStyle w:val="Titre4"/>
      </w:pPr>
      <w:r>
        <w:t>Ofloxacine : 3</w:t>
      </w:r>
      <w:r>
        <w:rPr>
          <w:vertAlign w:val="superscript"/>
        </w:rPr>
        <w:t>eme</w:t>
      </w:r>
      <w:r>
        <w:t>generation</w:t>
      </w:r>
    </w:p>
    <w:p w:rsidR="004565EC" w:rsidRPr="004565EC" w:rsidRDefault="004565EC" w:rsidP="004565EC">
      <w:pPr>
        <w:pStyle w:val="puce2"/>
      </w:pPr>
      <w:r>
        <w:t>GRAM+</w:t>
      </w:r>
    </w:p>
    <w:p w:rsidR="00A36D64" w:rsidRDefault="00A36D64" w:rsidP="00A36D64">
      <w:pPr>
        <w:pStyle w:val="Titre3"/>
      </w:pPr>
      <w:r>
        <w:t>Pharmacodynamique</w:t>
      </w:r>
    </w:p>
    <w:p w:rsidR="00A36D64" w:rsidRDefault="00A36D64" w:rsidP="00A36D64">
      <w:pPr>
        <w:pStyle w:val="puce"/>
      </w:pPr>
      <w:r>
        <w:t xml:space="preserve">Agissent sur </w:t>
      </w:r>
      <w:r w:rsidRPr="00A40672">
        <w:rPr>
          <w:color w:val="FF0000"/>
        </w:rPr>
        <w:t xml:space="preserve">ADN gyrase et Topisomerase4 </w:t>
      </w:r>
      <w:r>
        <w:t xml:space="preserve">qui servent </w:t>
      </w:r>
      <w:r w:rsidR="00FE7305">
        <w:t>à</w:t>
      </w:r>
      <w:r>
        <w:t xml:space="preserve"> enrouler désenrouler </w:t>
      </w:r>
      <w:r w:rsidR="00FE7305">
        <w:t>l’ADN</w:t>
      </w:r>
    </w:p>
    <w:p w:rsidR="00A36D64" w:rsidRPr="00A36D64" w:rsidRDefault="00A36D64" w:rsidP="00A36D64">
      <w:pPr>
        <w:pStyle w:val="puce"/>
      </w:pPr>
      <w:r>
        <w:t xml:space="preserve">Pas de </w:t>
      </w:r>
      <w:r w:rsidR="00FE7305">
        <w:t>dés enroulement</w:t>
      </w:r>
      <w:r>
        <w:sym w:font="Wingdings" w:char="F0E0"/>
      </w:r>
      <w:r>
        <w:t xml:space="preserve"> </w:t>
      </w:r>
      <w:r w:rsidRPr="00A40672">
        <w:rPr>
          <w:color w:val="FF0000"/>
        </w:rPr>
        <w:t xml:space="preserve">pas de </w:t>
      </w:r>
      <w:r w:rsidR="00FE7305" w:rsidRPr="00A40672">
        <w:rPr>
          <w:color w:val="FF0000"/>
        </w:rPr>
        <w:t>réplication</w:t>
      </w:r>
      <w:r>
        <w:sym w:font="Wingdings" w:char="F0E0"/>
      </w:r>
      <w:r>
        <w:t xml:space="preserve"> pas de division</w:t>
      </w:r>
    </w:p>
    <w:p w:rsidR="00A36D64" w:rsidRDefault="00A36D64" w:rsidP="00A36D64">
      <w:pPr>
        <w:pStyle w:val="Titre3"/>
      </w:pPr>
      <w:r>
        <w:t xml:space="preserve">Pharmacocinétique </w:t>
      </w:r>
    </w:p>
    <w:p w:rsidR="00A36D64" w:rsidRDefault="00A36D64" w:rsidP="00A36D64">
      <w:pPr>
        <w:pStyle w:val="puce"/>
      </w:pPr>
      <w:r>
        <w:t>Per os</w:t>
      </w:r>
    </w:p>
    <w:p w:rsidR="00A36D64" w:rsidRPr="00A36D64" w:rsidRDefault="00A36D64" w:rsidP="00A36D64">
      <w:pPr>
        <w:pStyle w:val="puce"/>
      </w:pPr>
      <w:r>
        <w:t>Adaptation posologie si IR ou IH</w:t>
      </w:r>
    </w:p>
    <w:p w:rsidR="00A36D64" w:rsidRDefault="00A36D64" w:rsidP="00A36D64">
      <w:pPr>
        <w:pStyle w:val="Titre3"/>
      </w:pPr>
      <w:r>
        <w:t>Indications</w:t>
      </w:r>
    </w:p>
    <w:p w:rsidR="00AE0F25" w:rsidRPr="00AE0F25" w:rsidRDefault="00A36D64" w:rsidP="00BB2BD2">
      <w:pPr>
        <w:pStyle w:val="puce"/>
      </w:pPr>
      <w:r>
        <w:t xml:space="preserve">CI grossesse et enfant </w:t>
      </w:r>
    </w:p>
    <w:sectPr w:rsidR="00AE0F25" w:rsidRPr="00AE0F25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4DC" w:rsidRDefault="008644DC" w:rsidP="00D10953">
      <w:pPr>
        <w:spacing w:after="0" w:line="240" w:lineRule="auto"/>
      </w:pPr>
      <w:r>
        <w:separator/>
      </w:r>
    </w:p>
  </w:endnote>
  <w:endnote w:type="continuationSeparator" w:id="0">
    <w:p w:rsidR="008644DC" w:rsidRDefault="008644DC" w:rsidP="00D1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2476478"/>
      <w:docPartObj>
        <w:docPartGallery w:val="Page Numbers (Bottom of Page)"/>
        <w:docPartUnique/>
      </w:docPartObj>
    </w:sdtPr>
    <w:sdtContent>
      <w:p w:rsidR="00D10953" w:rsidRDefault="00D10953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4DC">
          <w:rPr>
            <w:noProof/>
          </w:rPr>
          <w:t>1</w:t>
        </w:r>
        <w:r>
          <w:fldChar w:fldCharType="end"/>
        </w:r>
      </w:p>
    </w:sdtContent>
  </w:sdt>
  <w:p w:rsidR="00D10953" w:rsidRDefault="00D10953">
    <w:pPr>
      <w:pStyle w:val="Pieddepage"/>
    </w:pPr>
    <w:r>
      <w:t xml:space="preserve">Insulinix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4DC" w:rsidRDefault="008644DC" w:rsidP="00D10953">
      <w:pPr>
        <w:spacing w:after="0" w:line="240" w:lineRule="auto"/>
      </w:pPr>
      <w:r>
        <w:separator/>
      </w:r>
    </w:p>
  </w:footnote>
  <w:footnote w:type="continuationSeparator" w:id="0">
    <w:p w:rsidR="008644DC" w:rsidRDefault="008644DC" w:rsidP="00D10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953" w:rsidRDefault="00D10953">
    <w:pPr>
      <w:pStyle w:val="En-tte"/>
    </w:pPr>
    <w:r>
      <w:t xml:space="preserve">Pharmaco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A9371F"/>
    <w:multiLevelType w:val="hybridMultilevel"/>
    <w:tmpl w:val="A4B68652"/>
    <w:lvl w:ilvl="0" w:tplc="8808188C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2191755E"/>
    <w:multiLevelType w:val="hybridMultilevel"/>
    <w:tmpl w:val="AC167AA6"/>
    <w:lvl w:ilvl="0" w:tplc="0018F2C6">
      <w:start w:val="1"/>
      <w:numFmt w:val="bullet"/>
      <w:pStyle w:val="Titre3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3">
    <w:nsid w:val="2E53748F"/>
    <w:multiLevelType w:val="hybridMultilevel"/>
    <w:tmpl w:val="DA5CB7F4"/>
    <w:lvl w:ilvl="0" w:tplc="1C624D56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4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>
    <w:nsid w:val="76C0749C"/>
    <w:multiLevelType w:val="hybridMultilevel"/>
    <w:tmpl w:val="95627FAC"/>
    <w:lvl w:ilvl="0" w:tplc="7E4C9CBE">
      <w:start w:val="2"/>
      <w:numFmt w:val="decimal"/>
      <w:lvlText w:val="%1"/>
      <w:lvlJc w:val="left"/>
      <w:pPr>
        <w:ind w:left="319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912" w:hanging="360"/>
      </w:pPr>
    </w:lvl>
    <w:lvl w:ilvl="2" w:tplc="040C001B" w:tentative="1">
      <w:start w:val="1"/>
      <w:numFmt w:val="lowerRoman"/>
      <w:lvlText w:val="%3."/>
      <w:lvlJc w:val="right"/>
      <w:pPr>
        <w:ind w:left="4632" w:hanging="180"/>
      </w:pPr>
    </w:lvl>
    <w:lvl w:ilvl="3" w:tplc="040C000F" w:tentative="1">
      <w:start w:val="1"/>
      <w:numFmt w:val="decimal"/>
      <w:lvlText w:val="%4."/>
      <w:lvlJc w:val="left"/>
      <w:pPr>
        <w:ind w:left="5352" w:hanging="360"/>
      </w:pPr>
    </w:lvl>
    <w:lvl w:ilvl="4" w:tplc="040C0019" w:tentative="1">
      <w:start w:val="1"/>
      <w:numFmt w:val="lowerLetter"/>
      <w:lvlText w:val="%5."/>
      <w:lvlJc w:val="left"/>
      <w:pPr>
        <w:ind w:left="6072" w:hanging="360"/>
      </w:pPr>
    </w:lvl>
    <w:lvl w:ilvl="5" w:tplc="040C001B" w:tentative="1">
      <w:start w:val="1"/>
      <w:numFmt w:val="lowerRoman"/>
      <w:lvlText w:val="%6."/>
      <w:lvlJc w:val="right"/>
      <w:pPr>
        <w:ind w:left="6792" w:hanging="180"/>
      </w:pPr>
    </w:lvl>
    <w:lvl w:ilvl="6" w:tplc="040C000F" w:tentative="1">
      <w:start w:val="1"/>
      <w:numFmt w:val="decimal"/>
      <w:lvlText w:val="%7."/>
      <w:lvlJc w:val="left"/>
      <w:pPr>
        <w:ind w:left="7512" w:hanging="360"/>
      </w:pPr>
    </w:lvl>
    <w:lvl w:ilvl="7" w:tplc="040C0019" w:tentative="1">
      <w:start w:val="1"/>
      <w:numFmt w:val="lowerLetter"/>
      <w:lvlText w:val="%8."/>
      <w:lvlJc w:val="left"/>
      <w:pPr>
        <w:ind w:left="8232" w:hanging="360"/>
      </w:pPr>
    </w:lvl>
    <w:lvl w:ilvl="8" w:tplc="040C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5D0"/>
    <w:rsid w:val="00095454"/>
    <w:rsid w:val="00185973"/>
    <w:rsid w:val="001F420B"/>
    <w:rsid w:val="002866BD"/>
    <w:rsid w:val="00303635"/>
    <w:rsid w:val="00383855"/>
    <w:rsid w:val="003F0511"/>
    <w:rsid w:val="003F73CF"/>
    <w:rsid w:val="0041505C"/>
    <w:rsid w:val="004565EC"/>
    <w:rsid w:val="004771EA"/>
    <w:rsid w:val="004925D0"/>
    <w:rsid w:val="00525B0F"/>
    <w:rsid w:val="00571A96"/>
    <w:rsid w:val="00586DEF"/>
    <w:rsid w:val="006B4F88"/>
    <w:rsid w:val="006B564B"/>
    <w:rsid w:val="008644DC"/>
    <w:rsid w:val="008759B2"/>
    <w:rsid w:val="00A36D64"/>
    <w:rsid w:val="00A40672"/>
    <w:rsid w:val="00AE0F25"/>
    <w:rsid w:val="00BF3C9F"/>
    <w:rsid w:val="00D10953"/>
    <w:rsid w:val="00E73B2D"/>
    <w:rsid w:val="00E76013"/>
    <w:rsid w:val="00ED1144"/>
    <w:rsid w:val="00F66AE5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383855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4925D0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383855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4925D0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table" w:styleId="Grilledutableau">
    <w:name w:val="Table Grid"/>
    <w:basedOn w:val="TableauNormal"/>
    <w:uiPriority w:val="59"/>
    <w:rsid w:val="003F7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86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66BD"/>
    <w:rPr>
      <w:rFonts w:ascii="Tahoma" w:hAnsi="Tahoma" w:cs="Tahoma"/>
      <w:iCs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1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10953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D1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10953"/>
    <w:rPr>
      <w:i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383855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4925D0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383855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4925D0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table" w:styleId="Grilledutableau">
    <w:name w:val="Table Grid"/>
    <w:basedOn w:val="TableauNormal"/>
    <w:uiPriority w:val="59"/>
    <w:rsid w:val="003F7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86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66BD"/>
    <w:rPr>
      <w:rFonts w:ascii="Tahoma" w:hAnsi="Tahoma" w:cs="Tahoma"/>
      <w:iCs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1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10953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D1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10953"/>
    <w:rPr>
      <w:i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746</Words>
  <Characters>4109</Characters>
  <Application>Microsoft Office Word</Application>
  <DocSecurity>0</DocSecurity>
  <Lines>34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31</vt:i4>
      </vt:variant>
    </vt:vector>
  </HeadingPairs>
  <TitlesOfParts>
    <vt:vector size="32" baseType="lpstr">
      <vt:lpstr/>
      <vt:lpstr>Généralités</vt:lpstr>
      <vt:lpstr>        Définition :</vt:lpstr>
      <vt:lpstr>        Types</vt:lpstr>
      <vt:lpstr>        Mécanismes d’action </vt:lpstr>
      <vt:lpstr>        Résistance aux AB :</vt:lpstr>
      <vt:lpstr>Antibiotiques agissant sur la paroi bactérienne : </vt:lpstr>
      <vt:lpstr>    ( lactamines :</vt:lpstr>
      <vt:lpstr>        Sous types : </vt:lpstr>
      <vt:lpstr>        Structure </vt:lpstr>
      <vt:lpstr>        Mode d’action :</vt:lpstr>
      <vt:lpstr>        Pharmacocinétiques :</vt:lpstr>
      <vt:lpstr>        Sous familles de pénicillines : </vt:lpstr>
      <vt:lpstr>    Glycopeptides :</vt:lpstr>
      <vt:lpstr>        Caracteristiques :</vt:lpstr>
      <vt:lpstr>        Pharmacoinétique :</vt:lpstr>
      <vt:lpstr>        Effets secondaires : </vt:lpstr>
      <vt:lpstr>Antibiotiques a cible ribosomiale et synthèse bactérienne</vt:lpstr>
      <vt:lpstr>    Aminosides </vt:lpstr>
      <vt:lpstr>        Généralités</vt:lpstr>
      <vt:lpstr>        Pharmacodynamique :</vt:lpstr>
      <vt:lpstr>        Pharmacocinétique :</vt:lpstr>
      <vt:lpstr>        Indications :</vt:lpstr>
      <vt:lpstr>    Macrolides :</vt:lpstr>
      <vt:lpstr>        Généralités</vt:lpstr>
      <vt:lpstr>        Pharmacodynamique : </vt:lpstr>
      <vt:lpstr>        Pharmacocinétique :</vt:lpstr>
      <vt:lpstr>Antibiotique a cible ADN </vt:lpstr>
      <vt:lpstr>        Généralités :</vt:lpstr>
      <vt:lpstr>        Pharmacodynamique</vt:lpstr>
      <vt:lpstr>        Pharmacocinétique </vt:lpstr>
      <vt:lpstr>        Indications</vt:lpstr>
    </vt:vector>
  </TitlesOfParts>
  <Company/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2</cp:revision>
  <cp:lastPrinted>2012-02-18T19:17:00Z</cp:lastPrinted>
  <dcterms:created xsi:type="dcterms:W3CDTF">2012-02-18T19:17:00Z</dcterms:created>
  <dcterms:modified xsi:type="dcterms:W3CDTF">2012-02-18T19:17:00Z</dcterms:modified>
</cp:coreProperties>
</file>